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b/>
          <w:color w:val="auto"/>
          <w:sz w:val="30"/>
          <w:szCs w:val="30"/>
          <w:highlight w:val="none"/>
        </w:rPr>
      </w:pPr>
      <w:bookmarkStart w:id="40" w:name="_GoBack"/>
      <w:bookmarkEnd w:id="40"/>
      <w:r>
        <w:rPr>
          <w:rFonts w:hint="eastAsia" w:ascii="宋体" w:hAnsi="宋体" w:cs="宋体"/>
          <w:b/>
          <w:color w:val="auto"/>
          <w:sz w:val="30"/>
          <w:szCs w:val="30"/>
          <w:highlight w:val="none"/>
        </w:rPr>
        <w:t>招标公告</w:t>
      </w:r>
      <w:bookmarkStart w:id="0" w:name="_Toc392227729"/>
    </w:p>
    <w:p>
      <w:pPr>
        <w:spacing w:line="360" w:lineRule="auto"/>
        <w:outlineLvl w:val="1"/>
        <w:rPr>
          <w:rFonts w:ascii="宋体" w:hAnsi="宋体" w:cs="宋体"/>
          <w:b/>
          <w:color w:val="auto"/>
          <w:sz w:val="24"/>
          <w:szCs w:val="24"/>
          <w:highlight w:val="none"/>
        </w:rPr>
      </w:pPr>
      <w:bookmarkStart w:id="1" w:name="_Toc13581"/>
      <w:bookmarkStart w:id="2" w:name="_Toc457747911"/>
      <w:bookmarkStart w:id="3" w:name="_Toc458971210"/>
      <w:r>
        <w:rPr>
          <w:rFonts w:hint="eastAsia" w:ascii="宋体" w:hAnsi="宋体" w:cs="宋体"/>
          <w:b/>
          <w:color w:val="auto"/>
          <w:sz w:val="24"/>
          <w:szCs w:val="24"/>
          <w:highlight w:val="none"/>
        </w:rPr>
        <w:t>一、招标条件</w:t>
      </w:r>
      <w:bookmarkEnd w:id="0"/>
      <w:bookmarkEnd w:id="1"/>
      <w:bookmarkEnd w:id="2"/>
    </w:p>
    <w:bookmarkEnd w:id="3"/>
    <w:p>
      <w:pPr>
        <w:spacing w:line="360" w:lineRule="auto"/>
        <w:ind w:left="420" w:leftChars="200"/>
        <w:rPr>
          <w:rFonts w:ascii="宋体" w:hAnsi="宋体" w:cs="宋体"/>
          <w:i/>
          <w:iCs/>
          <w:color w:val="auto"/>
          <w:sz w:val="24"/>
          <w:szCs w:val="24"/>
          <w:highlight w:val="none"/>
        </w:rPr>
      </w:pPr>
      <w:r>
        <w:rPr>
          <w:rFonts w:hint="eastAsia" w:ascii="宋体" w:hAnsi="宋体" w:cs="宋体"/>
          <w:color w:val="auto"/>
          <w:sz w:val="24"/>
          <w:szCs w:val="24"/>
          <w:highlight w:val="none"/>
          <w:lang w:eastAsia="zh-CN"/>
        </w:rPr>
        <w:t>单细胞测序外送服务</w:t>
      </w:r>
      <w:r>
        <w:rPr>
          <w:rFonts w:hint="eastAsia" w:ascii="宋体" w:hAnsi="宋体" w:cs="宋体"/>
          <w:color w:val="auto"/>
          <w:sz w:val="24"/>
          <w:szCs w:val="24"/>
          <w:highlight w:val="none"/>
        </w:rPr>
        <w:t>采购项目的招标人为上海市儿童医院（以下称“招标人”），资金来源为</w:t>
      </w:r>
      <w:r>
        <w:rPr>
          <w:rFonts w:hint="eastAsia" w:ascii="宋体" w:hAnsi="宋体" w:cs="宋体"/>
          <w:color w:val="auto"/>
          <w:sz w:val="24"/>
          <w:szCs w:val="24"/>
          <w:highlight w:val="none"/>
          <w:lang w:eastAsia="zh-CN"/>
        </w:rPr>
        <w:t>自筹资金</w:t>
      </w:r>
      <w:r>
        <w:rPr>
          <w:rFonts w:hint="eastAsia" w:ascii="宋体" w:hAnsi="宋体" w:cs="宋体"/>
          <w:color w:val="auto"/>
          <w:sz w:val="24"/>
          <w:szCs w:val="24"/>
          <w:highlight w:val="none"/>
        </w:rPr>
        <w:t>，目前已具备招标条件。上海机电设备招标有限公司（以下称“招标代理机构”）受招标人委托，现对本项目进行公开招标，项目编号：</w:t>
      </w:r>
      <w:r>
        <w:rPr>
          <w:rFonts w:hint="eastAsia" w:ascii="宋体" w:hAnsi="宋体" w:cs="宋体"/>
          <w:bCs/>
          <w:color w:val="auto"/>
          <w:sz w:val="24"/>
          <w:szCs w:val="24"/>
          <w:highlight w:val="none"/>
        </w:rPr>
        <w:t>0613-</w:t>
      </w:r>
      <w:r>
        <w:rPr>
          <w:rFonts w:hint="eastAsia" w:ascii="宋体" w:hAnsi="宋体" w:cs="宋体"/>
          <w:bCs/>
          <w:color w:val="auto"/>
          <w:sz w:val="24"/>
          <w:szCs w:val="24"/>
          <w:highlight w:val="none"/>
          <w:lang w:eastAsia="zh-CN"/>
        </w:rPr>
        <w:t>266033116173</w:t>
      </w:r>
      <w:r>
        <w:rPr>
          <w:rFonts w:hint="eastAsia" w:ascii="宋体" w:hAnsi="宋体" w:cs="宋体"/>
          <w:color w:val="auto"/>
          <w:sz w:val="24"/>
          <w:szCs w:val="24"/>
          <w:highlight w:val="none"/>
        </w:rPr>
        <w:t>。在此欢迎中华人民共和国境内的合格投标人参加投标。</w:t>
      </w:r>
    </w:p>
    <w:p>
      <w:pPr>
        <w:spacing w:line="360" w:lineRule="auto"/>
        <w:outlineLvl w:val="1"/>
        <w:rPr>
          <w:rFonts w:ascii="宋体" w:hAnsi="宋体" w:cs="宋体"/>
          <w:b/>
          <w:color w:val="auto"/>
          <w:sz w:val="24"/>
          <w:szCs w:val="24"/>
          <w:highlight w:val="none"/>
        </w:rPr>
      </w:pPr>
      <w:bookmarkStart w:id="4" w:name="_Toc458971211"/>
      <w:bookmarkStart w:id="5" w:name="_Toc392227730"/>
      <w:bookmarkStart w:id="6" w:name="_Toc457747912"/>
      <w:bookmarkStart w:id="7" w:name="_Toc3702"/>
      <w:r>
        <w:rPr>
          <w:rFonts w:hint="eastAsia" w:ascii="宋体" w:hAnsi="宋体" w:cs="宋体"/>
          <w:b/>
          <w:color w:val="auto"/>
          <w:sz w:val="24"/>
          <w:szCs w:val="24"/>
          <w:highlight w:val="none"/>
        </w:rPr>
        <w:t>二、招标</w:t>
      </w:r>
      <w:bookmarkEnd w:id="4"/>
      <w:bookmarkEnd w:id="5"/>
      <w:bookmarkEnd w:id="6"/>
      <w:r>
        <w:rPr>
          <w:rFonts w:hint="eastAsia" w:ascii="宋体" w:hAnsi="宋体" w:cs="宋体"/>
          <w:b/>
          <w:color w:val="auto"/>
          <w:sz w:val="24"/>
          <w:szCs w:val="24"/>
          <w:highlight w:val="none"/>
        </w:rPr>
        <w:t>项目概况</w:t>
      </w:r>
      <w:bookmarkEnd w:id="7"/>
    </w:p>
    <w:p>
      <w:pPr>
        <w:numPr>
          <w:ilvl w:val="0"/>
          <w:numId w:val="1"/>
        </w:numPr>
        <w:spacing w:line="360" w:lineRule="auto"/>
        <w:ind w:left="765" w:leftChars="200" w:hanging="345" w:hangingChars="144"/>
        <w:rPr>
          <w:rFonts w:ascii="宋体" w:hAnsi="宋体" w:cs="宋体"/>
          <w:bCs/>
          <w:color w:val="auto"/>
          <w:sz w:val="24"/>
          <w:szCs w:val="24"/>
          <w:highlight w:val="none"/>
        </w:rPr>
      </w:pPr>
      <w:r>
        <w:rPr>
          <w:rFonts w:hint="eastAsia" w:ascii="宋体" w:hAnsi="宋体" w:cs="宋体"/>
          <w:bCs/>
          <w:color w:val="auto"/>
          <w:sz w:val="24"/>
          <w:szCs w:val="24"/>
          <w:highlight w:val="none"/>
        </w:rPr>
        <w:t>本次采购内容：</w:t>
      </w:r>
      <w:r>
        <w:rPr>
          <w:rFonts w:hint="eastAsia" w:ascii="宋体" w:hAnsi="宋体" w:cs="宋体"/>
          <w:bCs/>
          <w:color w:val="auto"/>
          <w:sz w:val="24"/>
          <w:szCs w:val="24"/>
          <w:highlight w:val="none"/>
          <w:lang w:eastAsia="zh-CN"/>
        </w:rPr>
        <w:t>单细胞测序外送服务</w:t>
      </w:r>
    </w:p>
    <w:p>
      <w:pPr>
        <w:numPr>
          <w:ilvl w:val="0"/>
          <w:numId w:val="1"/>
        </w:numPr>
        <w:spacing w:line="360" w:lineRule="auto"/>
        <w:ind w:left="765" w:leftChars="200" w:hanging="345" w:hangingChars="144"/>
        <w:rPr>
          <w:rFonts w:ascii="宋体" w:hAnsi="宋体" w:cs="宋体"/>
          <w:bCs/>
          <w:color w:val="auto"/>
          <w:sz w:val="24"/>
          <w:szCs w:val="24"/>
          <w:highlight w:val="none"/>
        </w:rPr>
      </w:pPr>
      <w:r>
        <w:rPr>
          <w:rFonts w:hint="eastAsia" w:ascii="宋体" w:hAnsi="宋体" w:cs="宋体"/>
          <w:bCs/>
          <w:color w:val="auto"/>
          <w:sz w:val="24"/>
          <w:szCs w:val="24"/>
          <w:highlight w:val="none"/>
        </w:rPr>
        <w:t>简要</w:t>
      </w:r>
      <w:r>
        <w:rPr>
          <w:rFonts w:hint="eastAsia" w:ascii="宋体" w:hAnsi="宋体" w:cs="宋体"/>
          <w:bCs/>
          <w:color w:val="auto"/>
          <w:sz w:val="24"/>
          <w:szCs w:val="24"/>
          <w:highlight w:val="none"/>
          <w:lang w:val="en-US" w:eastAsia="zh-CN"/>
        </w:rPr>
        <w:t>服务要求</w:t>
      </w:r>
      <w:r>
        <w:rPr>
          <w:rFonts w:hint="eastAsia" w:ascii="宋体" w:hAnsi="宋体" w:cs="宋体"/>
          <w:bCs/>
          <w:color w:val="auto"/>
          <w:sz w:val="24"/>
          <w:szCs w:val="24"/>
          <w:highlight w:val="none"/>
        </w:rPr>
        <w:t>：</w:t>
      </w:r>
      <w:r>
        <w:rPr>
          <w:rFonts w:hint="eastAsia" w:ascii="Times New Roman" w:hAnsi="Times New Roman" w:eastAsia="宋体" w:cs="Times New Roman"/>
          <w:color w:val="auto"/>
          <w:sz w:val="24"/>
          <w:highlight w:val="none"/>
        </w:rPr>
        <w:t>依托上海市儿童医院儿童感染免疫与重症医学研究院技术共享与转化中心10xGenomics单细胞文库构建技术平台，提供单细胞测序相关服务</w:t>
      </w:r>
      <w:r>
        <w:rPr>
          <w:rFonts w:hint="eastAsia" w:ascii="宋体" w:hAnsi="宋体" w:cs="宋体"/>
          <w:bCs/>
          <w:color w:val="auto"/>
          <w:sz w:val="24"/>
          <w:szCs w:val="24"/>
          <w:highlight w:val="none"/>
        </w:rPr>
        <w:t>。</w:t>
      </w:r>
    </w:p>
    <w:p>
      <w:pPr>
        <w:numPr>
          <w:ilvl w:val="0"/>
          <w:numId w:val="1"/>
        </w:numPr>
        <w:spacing w:line="360" w:lineRule="auto"/>
        <w:ind w:left="765" w:leftChars="200" w:hanging="345" w:hangingChars="144"/>
        <w:rPr>
          <w:rFonts w:ascii="宋体" w:hAnsi="宋体" w:cs="宋体"/>
          <w:bCs/>
          <w:color w:val="auto"/>
          <w:sz w:val="24"/>
          <w:szCs w:val="24"/>
          <w:highlight w:val="none"/>
        </w:rPr>
      </w:pPr>
      <w:r>
        <w:rPr>
          <w:rFonts w:hint="eastAsia" w:ascii="宋体" w:hAnsi="宋体" w:cs="宋体"/>
          <w:bCs/>
          <w:color w:val="auto"/>
          <w:sz w:val="24"/>
          <w:szCs w:val="24"/>
          <w:highlight w:val="none"/>
          <w:lang w:val="en-US" w:eastAsia="zh-CN"/>
        </w:rPr>
        <w:t>服务</w:t>
      </w:r>
      <w:r>
        <w:rPr>
          <w:rFonts w:hint="eastAsia" w:ascii="宋体" w:hAnsi="宋体" w:cs="宋体"/>
          <w:bCs/>
          <w:color w:val="auto"/>
          <w:sz w:val="24"/>
          <w:szCs w:val="24"/>
          <w:highlight w:val="none"/>
        </w:rPr>
        <w:t>地点：</w:t>
      </w:r>
      <w:r>
        <w:rPr>
          <w:rFonts w:ascii="Times New Roman" w:hAnsi="Times New Roman" w:eastAsia="宋体" w:cs="Times New Roman"/>
          <w:color w:val="auto"/>
          <w:sz w:val="24"/>
          <w:highlight w:val="none"/>
        </w:rPr>
        <w:t>上</w:t>
      </w:r>
      <w:r>
        <w:rPr>
          <w:rFonts w:hint="eastAsia" w:ascii="Times New Roman" w:hAnsi="Times New Roman" w:eastAsia="宋体" w:cs="Times New Roman"/>
          <w:color w:val="auto"/>
          <w:sz w:val="24"/>
          <w:highlight w:val="none"/>
        </w:rPr>
        <w:t>海市儿童医院，包括且不限于泸定路院区、北京西路院区</w:t>
      </w:r>
      <w:r>
        <w:rPr>
          <w:rFonts w:hint="eastAsia" w:ascii="Times New Roman" w:hAnsi="Times New Roman" w:eastAsia="宋体" w:cs="Times New Roman"/>
          <w:color w:val="auto"/>
          <w:sz w:val="24"/>
          <w:highlight w:val="none"/>
          <w:lang w:eastAsia="zh-CN"/>
        </w:rPr>
        <w:t>。</w:t>
      </w:r>
    </w:p>
    <w:p>
      <w:pPr>
        <w:numPr>
          <w:ilvl w:val="0"/>
          <w:numId w:val="1"/>
        </w:numPr>
        <w:spacing w:line="360" w:lineRule="auto"/>
        <w:ind w:left="765" w:leftChars="200" w:hanging="345" w:hangingChars="144"/>
        <w:rPr>
          <w:rFonts w:ascii="宋体" w:hAnsi="宋体" w:cs="宋体"/>
          <w:bCs/>
          <w:color w:val="auto"/>
          <w:sz w:val="24"/>
          <w:szCs w:val="24"/>
          <w:highlight w:val="none"/>
        </w:rPr>
      </w:pPr>
      <w:r>
        <w:rPr>
          <w:rFonts w:hint="eastAsia" w:ascii="Times New Roman" w:hAnsi="Times New Roman" w:eastAsia="宋体" w:cs="Times New Roman"/>
          <w:color w:val="auto"/>
          <w:sz w:val="24"/>
          <w:highlight w:val="none"/>
        </w:rPr>
        <w:t>服务期限：合同签订之日起三年。</w:t>
      </w:r>
      <w:r>
        <w:rPr>
          <w:rFonts w:hint="eastAsia" w:ascii="宋体" w:hAnsi="宋体"/>
          <w:color w:val="auto"/>
          <w:sz w:val="24"/>
          <w:szCs w:val="24"/>
          <w:highlight w:val="none"/>
        </w:rPr>
        <w:t>若发生投标人损害招标人权益的情况，招标人有权无条件终止合同；或在服务过程中服务质量不能满足招标人要求，招标人有权立即与投标人无条件解除合同。合同执行中遇有执行重大变更、不可抗力及上级主管部门重大政策变化，双方按合同约定另行协商解决。</w:t>
      </w:r>
    </w:p>
    <w:p>
      <w:pPr>
        <w:spacing w:line="360" w:lineRule="auto"/>
        <w:outlineLvl w:val="1"/>
        <w:rPr>
          <w:rFonts w:ascii="宋体" w:hAnsi="宋体" w:cs="宋体"/>
          <w:color w:val="auto"/>
          <w:sz w:val="24"/>
          <w:szCs w:val="24"/>
          <w:highlight w:val="none"/>
        </w:rPr>
      </w:pPr>
      <w:bookmarkStart w:id="8" w:name="_Toc392227731"/>
      <w:bookmarkStart w:id="9" w:name="_Toc15820"/>
      <w:bookmarkStart w:id="10" w:name="_Toc458971212"/>
      <w:bookmarkStart w:id="11" w:name="_Toc457747913"/>
      <w:r>
        <w:rPr>
          <w:rFonts w:hint="eastAsia" w:ascii="宋体" w:hAnsi="宋体" w:cs="宋体"/>
          <w:b/>
          <w:color w:val="auto"/>
          <w:sz w:val="24"/>
          <w:szCs w:val="24"/>
          <w:highlight w:val="none"/>
        </w:rPr>
        <w:t>三、对投标人的资格要求</w:t>
      </w:r>
      <w:bookmarkEnd w:id="8"/>
      <w:bookmarkEnd w:id="9"/>
    </w:p>
    <w:bookmarkEnd w:id="10"/>
    <w:bookmarkEnd w:id="11"/>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投标人必须是在中华人民共和国境内注册的法人或其他组织，并提供单位身份的证明文件（企业营业执照、事业法人登记证书或其他组织证明其身份的文件）；</w:t>
      </w:r>
    </w:p>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投标人参加本次采购活动前三年内在经营活动中没有重大违法记录；</w:t>
      </w:r>
    </w:p>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投标人</w:t>
      </w:r>
      <w:r>
        <w:rPr>
          <w:rFonts w:hint="eastAsia" w:ascii="宋体" w:hAnsi="宋体" w:cs="宋体"/>
          <w:color w:val="auto"/>
          <w:sz w:val="24"/>
          <w:szCs w:val="24"/>
          <w:highlight w:val="none"/>
        </w:rPr>
        <w:t>自开展经营活动以来，未有过行贿犯罪记录</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无行贿犯罪记录声明函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w:t>
      </w:r>
    </w:p>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投标人须具备有履行合同所必须的财务、技术和能力，并能按招标文件要求供货/提供服务，可承诺和履行招标文件的各项规定；</w:t>
      </w:r>
    </w:p>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投标人开标截止日前一年内未被“信用中国”网站（www.creditchina.gov.cn）列入存在行政处罚款200万元（含）人民币以上记录、存在相关“许可证”的行政处罚记录截图；</w:t>
      </w:r>
    </w:p>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未被“信用中国”网站（www.creditchina.gov.cn）列入失信被执行人名单、</w:t>
      </w:r>
      <w:r>
        <w:rPr>
          <w:rFonts w:hint="eastAsia" w:ascii="宋体" w:hAnsi="宋体" w:cs="宋体"/>
          <w:color w:val="auto"/>
          <w:sz w:val="24"/>
          <w:szCs w:val="24"/>
          <w:highlight w:val="none"/>
          <w:lang w:eastAsia="zh-CN"/>
        </w:rPr>
        <w:t>重大税收违法失信主体名单（</w:t>
      </w:r>
      <w:r>
        <w:rPr>
          <w:rFonts w:hint="eastAsia" w:ascii="宋体" w:hAnsi="宋体" w:cs="宋体"/>
          <w:color w:val="auto"/>
          <w:sz w:val="24"/>
          <w:szCs w:val="24"/>
          <w:highlight w:val="none"/>
          <w:lang w:val="en-US" w:eastAsia="zh-CN"/>
        </w:rPr>
        <w:t>提供截图</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w:t>
      </w:r>
    </w:p>
    <w:p>
      <w:pPr>
        <w:numPr>
          <w:ilvl w:val="0"/>
          <w:numId w:val="2"/>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本次招标不接受联合体投标。</w:t>
      </w:r>
    </w:p>
    <w:p>
      <w:pPr>
        <w:spacing w:line="360" w:lineRule="auto"/>
        <w:outlineLvl w:val="1"/>
        <w:rPr>
          <w:rFonts w:ascii="宋体" w:hAnsi="宋体" w:cs="宋体"/>
          <w:b/>
          <w:color w:val="auto"/>
          <w:sz w:val="24"/>
          <w:szCs w:val="24"/>
          <w:highlight w:val="none"/>
        </w:rPr>
      </w:pPr>
      <w:bookmarkStart w:id="12" w:name="_Toc457747914"/>
      <w:bookmarkStart w:id="13" w:name="_Toc458971213"/>
      <w:bookmarkStart w:id="14" w:name="_Toc392227732"/>
      <w:bookmarkStart w:id="15" w:name="_Toc6981"/>
      <w:r>
        <w:rPr>
          <w:rFonts w:hint="eastAsia" w:ascii="宋体" w:hAnsi="宋体" w:cs="宋体"/>
          <w:b/>
          <w:color w:val="auto"/>
          <w:sz w:val="24"/>
          <w:szCs w:val="24"/>
          <w:highlight w:val="none"/>
        </w:rPr>
        <w:t>四、招标文件的获取</w:t>
      </w:r>
      <w:bookmarkEnd w:id="12"/>
      <w:bookmarkEnd w:id="13"/>
      <w:bookmarkEnd w:id="14"/>
      <w:bookmarkEnd w:id="15"/>
    </w:p>
    <w:p>
      <w:pPr>
        <w:numPr>
          <w:ilvl w:val="0"/>
          <w:numId w:val="3"/>
        </w:numPr>
        <w:spacing w:line="360" w:lineRule="auto"/>
        <w:ind w:left="780" w:leftChars="200" w:hanging="360" w:hangingChars="150"/>
        <w:rPr>
          <w:rFonts w:ascii="宋体" w:hAnsi="宋体" w:cs="宋体"/>
          <w:color w:val="auto"/>
          <w:sz w:val="24"/>
          <w:szCs w:val="24"/>
          <w:highlight w:val="none"/>
        </w:rPr>
      </w:pPr>
      <w:bookmarkStart w:id="16" w:name="_Toc392227733"/>
      <w:bookmarkStart w:id="17" w:name="_Toc457747915"/>
      <w:bookmarkStart w:id="18" w:name="_Toc458971214"/>
      <w:r>
        <w:rPr>
          <w:rFonts w:hint="eastAsia" w:ascii="宋体" w:hAnsi="宋体" w:cs="宋体"/>
          <w:color w:val="auto"/>
          <w:sz w:val="24"/>
          <w:szCs w:val="24"/>
          <w:highlight w:val="none"/>
        </w:rPr>
        <w:t>招标文件发售时间：</w:t>
      </w:r>
      <w:r>
        <w:rPr>
          <w:rFonts w:hint="eastAsia" w:ascii="宋体" w:hAnsi="宋体" w:cs="宋体"/>
          <w:b/>
          <w:bCs/>
          <w:color w:val="auto"/>
          <w:sz w:val="24"/>
          <w:szCs w:val="24"/>
          <w:highlight w:val="none"/>
        </w:rPr>
        <w:t>2026年</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22</w:t>
      </w:r>
      <w:r>
        <w:rPr>
          <w:rFonts w:hint="eastAsia" w:ascii="宋体" w:hAnsi="宋体" w:cs="宋体"/>
          <w:b/>
          <w:bCs/>
          <w:color w:val="auto"/>
          <w:sz w:val="24"/>
          <w:szCs w:val="24"/>
          <w:highlight w:val="none"/>
        </w:rPr>
        <w:t>日00:00:00到2026年</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29</w:t>
      </w:r>
      <w:r>
        <w:rPr>
          <w:rFonts w:hint="eastAsia" w:ascii="宋体" w:hAnsi="宋体" w:cs="宋体"/>
          <w:b/>
          <w:bCs/>
          <w:color w:val="auto"/>
          <w:sz w:val="24"/>
          <w:szCs w:val="24"/>
          <w:highlight w:val="none"/>
        </w:rPr>
        <w:t>日23:59:59</w:t>
      </w:r>
      <w:r>
        <w:rPr>
          <w:rFonts w:hint="eastAsia" w:ascii="宋体" w:hAnsi="宋体" w:cs="宋体"/>
          <w:color w:val="auto"/>
          <w:sz w:val="24"/>
          <w:szCs w:val="24"/>
          <w:highlight w:val="none"/>
        </w:rPr>
        <w:t>（北京时间，下同）</w:t>
      </w:r>
    </w:p>
    <w:p>
      <w:pPr>
        <w:numPr>
          <w:ilvl w:val="0"/>
          <w:numId w:val="3"/>
        </w:numPr>
        <w:spacing w:line="360" w:lineRule="auto"/>
        <w:ind w:left="780" w:leftChars="200" w:hanging="360" w:hangingChars="150"/>
        <w:rPr>
          <w:rFonts w:ascii="宋体" w:hAnsi="宋体" w:cs="宋体"/>
          <w:color w:val="auto"/>
          <w:sz w:val="24"/>
          <w:szCs w:val="24"/>
          <w:highlight w:val="none"/>
        </w:rPr>
      </w:pPr>
      <w:r>
        <w:rPr>
          <w:rFonts w:hint="eastAsia" w:ascii="宋体" w:hAnsi="宋体" w:cs="宋体"/>
          <w:color w:val="auto"/>
          <w:sz w:val="24"/>
          <w:szCs w:val="24"/>
          <w:highlight w:val="none"/>
        </w:rPr>
        <w:t>凡有意参加投标人，请按如下步骤操作：</w:t>
      </w:r>
    </w:p>
    <w:p>
      <w:pPr>
        <w:spacing w:line="360" w:lineRule="auto"/>
        <w:ind w:left="420" w:leftChars="200"/>
        <w:rPr>
          <w:rFonts w:ascii="宋体" w:hAnsi="宋体" w:cs="宋体"/>
          <w:color w:val="auto"/>
          <w:sz w:val="24"/>
          <w:szCs w:val="24"/>
          <w:highlight w:val="none"/>
        </w:rPr>
      </w:pPr>
      <w:r>
        <w:rPr>
          <w:rFonts w:hint="eastAsia" w:ascii="宋体" w:hAnsi="宋体" w:cs="宋体"/>
          <w:color w:val="auto"/>
          <w:sz w:val="24"/>
          <w:szCs w:val="24"/>
          <w:highlight w:val="none"/>
        </w:rPr>
        <w:t>2.1凡有意购买招标文件的潜在投标人，请前往上海机电设备招标有限公司官网（www.shbid.com），导航栏处点击“SMEETC电子交易平台”，在平台内进行供应商免费注册；</w:t>
      </w:r>
    </w:p>
    <w:p>
      <w:pPr>
        <w:spacing w:line="360" w:lineRule="auto"/>
        <w:ind w:left="420" w:leftChars="200"/>
        <w:rPr>
          <w:rFonts w:ascii="宋体" w:hAnsi="宋体" w:cs="宋体"/>
          <w:color w:val="auto"/>
          <w:sz w:val="24"/>
          <w:szCs w:val="24"/>
          <w:highlight w:val="none"/>
        </w:rPr>
      </w:pPr>
      <w:r>
        <w:rPr>
          <w:rFonts w:hint="eastAsia" w:ascii="宋体" w:hAnsi="宋体" w:cs="宋体"/>
          <w:color w:val="auto"/>
          <w:sz w:val="24"/>
          <w:szCs w:val="24"/>
          <w:highlight w:val="none"/>
        </w:rPr>
        <w:t>2.2注册审核通过后，登录平台，点击页面上方“我的工作台-寻找招标项目”进行项目查询，找到项目后点击“我要投标”参与项目。如果是被邀请参与的项目，请在“我的工作台-我参与的项目”查找项目并按提示完成后续操作；</w:t>
      </w:r>
    </w:p>
    <w:p>
      <w:pPr>
        <w:spacing w:line="360" w:lineRule="auto"/>
        <w:ind w:left="420" w:leftChars="200"/>
        <w:rPr>
          <w:rFonts w:ascii="宋体" w:hAnsi="宋体" w:cs="宋体"/>
          <w:color w:val="auto"/>
          <w:sz w:val="24"/>
          <w:szCs w:val="24"/>
          <w:highlight w:val="none"/>
        </w:rPr>
      </w:pPr>
      <w:r>
        <w:rPr>
          <w:rFonts w:hint="eastAsia" w:ascii="宋体" w:hAnsi="宋体" w:cs="宋体"/>
          <w:color w:val="auto"/>
          <w:sz w:val="24"/>
          <w:szCs w:val="24"/>
          <w:highlight w:val="none"/>
        </w:rPr>
        <w:t>2.3根据平台要求完成购标流程并支付800元标书款；</w:t>
      </w:r>
    </w:p>
    <w:p>
      <w:pPr>
        <w:spacing w:line="360" w:lineRule="auto"/>
        <w:ind w:firstLine="480" w:firstLineChars="200"/>
        <w:rPr>
          <w:rFonts w:ascii="宋体" w:hAnsi="宋体" w:cs="宋体"/>
          <w:b/>
          <w:color w:val="auto"/>
          <w:sz w:val="24"/>
          <w:szCs w:val="24"/>
          <w:highlight w:val="none"/>
        </w:rPr>
      </w:pPr>
      <w:r>
        <w:rPr>
          <w:rFonts w:hint="eastAsia" w:ascii="宋体" w:hAnsi="宋体" w:cs="宋体"/>
          <w:color w:val="auto"/>
          <w:sz w:val="24"/>
          <w:szCs w:val="24"/>
          <w:highlight w:val="none"/>
        </w:rPr>
        <w:t>2.4支付完成后，投标人可进行招标文件的下载。</w:t>
      </w:r>
    </w:p>
    <w:p>
      <w:pPr>
        <w:spacing w:line="360" w:lineRule="auto"/>
        <w:outlineLvl w:val="1"/>
        <w:rPr>
          <w:rFonts w:ascii="宋体" w:hAnsi="宋体" w:cs="宋体"/>
          <w:b/>
          <w:color w:val="auto"/>
          <w:sz w:val="24"/>
          <w:szCs w:val="24"/>
          <w:highlight w:val="none"/>
        </w:rPr>
      </w:pPr>
      <w:bookmarkStart w:id="19" w:name="_Toc9691"/>
      <w:r>
        <w:rPr>
          <w:rFonts w:hint="eastAsia" w:ascii="宋体" w:hAnsi="宋体" w:cs="宋体"/>
          <w:b/>
          <w:color w:val="auto"/>
          <w:sz w:val="24"/>
          <w:szCs w:val="24"/>
          <w:highlight w:val="none"/>
        </w:rPr>
        <w:t>五、</w:t>
      </w:r>
      <w:bookmarkEnd w:id="16"/>
      <w:bookmarkEnd w:id="17"/>
      <w:bookmarkEnd w:id="18"/>
      <w:r>
        <w:rPr>
          <w:rFonts w:hint="eastAsia" w:ascii="宋体" w:hAnsi="宋体" w:cs="宋体"/>
          <w:b/>
          <w:color w:val="auto"/>
          <w:sz w:val="24"/>
          <w:szCs w:val="24"/>
          <w:highlight w:val="none"/>
        </w:rPr>
        <w:t>投标截止时间及投标地点</w:t>
      </w:r>
      <w:bookmarkEnd w:id="19"/>
    </w:p>
    <w:p>
      <w:pPr>
        <w:numPr>
          <w:ilvl w:val="0"/>
          <w:numId w:val="4"/>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投标文件递交的截止时间（投标截止时间，下同）为2026年</w:t>
      </w:r>
      <w:r>
        <w:rPr>
          <w:rFonts w:hint="eastAsia" w:ascii="宋体" w:hAnsi="宋体" w:cs="宋体"/>
          <w:color w:val="auto"/>
          <w:sz w:val="24"/>
          <w:szCs w:val="24"/>
          <w:highlight w:val="none"/>
          <w:lang w:val="en-US" w:eastAsia="zh-CN"/>
        </w:rPr>
        <w:t>11月12日09时30分</w:t>
      </w:r>
      <w:r>
        <w:rPr>
          <w:rFonts w:hint="eastAsia" w:ascii="宋体" w:hAnsi="宋体" w:cs="宋体"/>
          <w:color w:val="auto"/>
          <w:sz w:val="24"/>
          <w:szCs w:val="24"/>
          <w:highlight w:val="none"/>
        </w:rPr>
        <w:t>，投标文件递交地点为上海市普陀区长寿路285号恒达大厦</w:t>
      </w:r>
      <w:r>
        <w:rPr>
          <w:rFonts w:hint="eastAsia" w:ascii="宋体" w:hAnsi="宋体" w:cs="宋体"/>
          <w:color w:val="auto"/>
          <w:sz w:val="24"/>
          <w:szCs w:val="24"/>
          <w:highlight w:val="none"/>
          <w:lang w:eastAsia="zh-CN"/>
        </w:rPr>
        <w:t>10楼第6会议室</w:t>
      </w:r>
      <w:r>
        <w:rPr>
          <w:rFonts w:hint="eastAsia" w:ascii="宋体" w:hAnsi="宋体" w:cs="宋体"/>
          <w:color w:val="auto"/>
          <w:sz w:val="24"/>
          <w:szCs w:val="24"/>
          <w:highlight w:val="none"/>
        </w:rPr>
        <w:t>。</w:t>
      </w:r>
    </w:p>
    <w:p>
      <w:pPr>
        <w:numPr>
          <w:ilvl w:val="0"/>
          <w:numId w:val="4"/>
        </w:numPr>
        <w:spacing w:line="360" w:lineRule="auto"/>
        <w:ind w:left="765" w:leftChars="200" w:hanging="345" w:hangingChars="144"/>
        <w:rPr>
          <w:rFonts w:ascii="宋体" w:hAnsi="宋体" w:cs="宋体"/>
          <w:color w:val="auto"/>
          <w:sz w:val="24"/>
          <w:szCs w:val="24"/>
          <w:highlight w:val="none"/>
        </w:rPr>
      </w:pPr>
      <w:r>
        <w:rPr>
          <w:rFonts w:hint="eastAsia" w:ascii="宋体" w:hAnsi="宋体" w:cs="宋体"/>
          <w:color w:val="auto"/>
          <w:sz w:val="24"/>
          <w:szCs w:val="24"/>
          <w:highlight w:val="none"/>
        </w:rPr>
        <w:t>逾期送达或者未送达指定地点的投标文件、或者未按照招标文件要求密封的投标文件，招标人将予以拒收。</w:t>
      </w:r>
    </w:p>
    <w:p>
      <w:pPr>
        <w:spacing w:line="360" w:lineRule="auto"/>
        <w:outlineLvl w:val="1"/>
        <w:rPr>
          <w:rFonts w:ascii="宋体" w:hAnsi="宋体" w:cs="宋体"/>
          <w:b/>
          <w:color w:val="auto"/>
          <w:sz w:val="24"/>
          <w:szCs w:val="24"/>
          <w:highlight w:val="none"/>
        </w:rPr>
      </w:pPr>
      <w:bookmarkStart w:id="20" w:name="_Toc11463"/>
      <w:bookmarkStart w:id="21" w:name="_Toc457747916"/>
      <w:bookmarkStart w:id="22" w:name="_Toc392227734"/>
      <w:bookmarkStart w:id="23" w:name="_Toc458971215"/>
      <w:r>
        <w:rPr>
          <w:rFonts w:hint="eastAsia" w:ascii="宋体" w:hAnsi="宋体" w:cs="宋体"/>
          <w:b/>
          <w:color w:val="auto"/>
          <w:sz w:val="24"/>
          <w:szCs w:val="24"/>
          <w:highlight w:val="none"/>
        </w:rPr>
        <w:t>六、开标时间及开标地点</w:t>
      </w:r>
      <w:bookmarkEnd w:id="20"/>
    </w:p>
    <w:p>
      <w:pPr>
        <w:numPr>
          <w:ilvl w:val="0"/>
          <w:numId w:val="5"/>
        </w:numPr>
        <w:spacing w:line="360" w:lineRule="auto"/>
        <w:ind w:left="765" w:leftChars="200" w:hanging="345" w:hangingChars="144"/>
        <w:rPr>
          <w:rFonts w:ascii="宋体" w:hAnsi="宋体" w:cs="宋体"/>
          <w:bCs/>
          <w:color w:val="auto"/>
          <w:sz w:val="24"/>
          <w:szCs w:val="24"/>
          <w:highlight w:val="none"/>
        </w:rPr>
      </w:pPr>
      <w:r>
        <w:rPr>
          <w:rFonts w:hint="eastAsia" w:ascii="宋体" w:hAnsi="宋体" w:cs="宋体"/>
          <w:bCs/>
          <w:color w:val="auto"/>
          <w:sz w:val="24"/>
          <w:szCs w:val="24"/>
          <w:highlight w:val="none"/>
        </w:rPr>
        <w:t>开标时间：同投标截止时间。</w:t>
      </w:r>
    </w:p>
    <w:p>
      <w:pPr>
        <w:numPr>
          <w:ilvl w:val="0"/>
          <w:numId w:val="5"/>
        </w:numPr>
        <w:spacing w:line="360" w:lineRule="auto"/>
        <w:ind w:left="765" w:leftChars="200" w:hanging="345" w:hangingChars="144"/>
        <w:rPr>
          <w:rFonts w:ascii="宋体" w:hAnsi="宋体" w:cs="宋体"/>
          <w:bCs/>
          <w:color w:val="auto"/>
          <w:sz w:val="24"/>
          <w:szCs w:val="24"/>
          <w:highlight w:val="none"/>
        </w:rPr>
      </w:pPr>
      <w:r>
        <w:rPr>
          <w:rFonts w:hint="eastAsia" w:ascii="宋体" w:hAnsi="宋体" w:cs="宋体"/>
          <w:bCs/>
          <w:color w:val="auto"/>
          <w:sz w:val="24"/>
          <w:szCs w:val="24"/>
          <w:highlight w:val="none"/>
        </w:rPr>
        <w:t>开标地点：同</w:t>
      </w:r>
      <w:r>
        <w:rPr>
          <w:rFonts w:hint="eastAsia" w:ascii="宋体" w:hAnsi="宋体" w:cs="宋体"/>
          <w:color w:val="auto"/>
          <w:sz w:val="24"/>
          <w:szCs w:val="24"/>
          <w:highlight w:val="none"/>
        </w:rPr>
        <w:t>投标</w:t>
      </w:r>
      <w:r>
        <w:rPr>
          <w:rFonts w:hint="eastAsia" w:ascii="宋体" w:hAnsi="宋体" w:cs="宋体"/>
          <w:bCs/>
          <w:color w:val="auto"/>
          <w:sz w:val="24"/>
          <w:szCs w:val="24"/>
          <w:highlight w:val="none"/>
        </w:rPr>
        <w:t>地点</w:t>
      </w:r>
    </w:p>
    <w:p>
      <w:pPr>
        <w:spacing w:line="360" w:lineRule="auto"/>
        <w:outlineLvl w:val="1"/>
        <w:rPr>
          <w:rFonts w:ascii="宋体" w:hAnsi="宋体" w:cs="宋体"/>
          <w:b/>
          <w:color w:val="auto"/>
          <w:sz w:val="24"/>
          <w:szCs w:val="24"/>
          <w:highlight w:val="none"/>
        </w:rPr>
      </w:pPr>
      <w:bookmarkStart w:id="24" w:name="_Toc13541"/>
      <w:r>
        <w:rPr>
          <w:rFonts w:hint="eastAsia" w:ascii="宋体" w:hAnsi="宋体" w:cs="宋体"/>
          <w:b/>
          <w:color w:val="auto"/>
          <w:sz w:val="24"/>
          <w:szCs w:val="24"/>
          <w:highlight w:val="none"/>
        </w:rPr>
        <w:t>七、发布公告的媒介</w:t>
      </w:r>
      <w:bookmarkEnd w:id="21"/>
      <w:bookmarkEnd w:id="22"/>
      <w:bookmarkEnd w:id="23"/>
      <w:bookmarkEnd w:id="24"/>
    </w:p>
    <w:p>
      <w:pPr>
        <w:spacing w:line="360" w:lineRule="auto"/>
        <w:ind w:left="420" w:leftChars="200"/>
        <w:rPr>
          <w:rFonts w:ascii="宋体" w:hAnsi="宋体" w:cs="宋体"/>
          <w:color w:val="auto"/>
          <w:sz w:val="24"/>
          <w:szCs w:val="24"/>
          <w:highlight w:val="none"/>
        </w:rPr>
      </w:pPr>
      <w:r>
        <w:rPr>
          <w:rFonts w:hint="eastAsia" w:ascii="宋体" w:hAnsi="宋体" w:cs="宋体"/>
          <w:color w:val="auto"/>
          <w:sz w:val="24"/>
          <w:szCs w:val="24"/>
          <w:highlight w:val="none"/>
        </w:rPr>
        <w:t>本次招标公告在“中国招标投标公共服务平台（www.cebpubservice.com）”上发布。除上述外，我公司不在其他任何网站、论坛等媒介上发布与本项目有关的任何招标采购信息，其他任何媒介上转载的招标采购信息均为非法转载，均为无效。</w:t>
      </w:r>
    </w:p>
    <w:p>
      <w:pPr>
        <w:spacing w:line="360" w:lineRule="auto"/>
        <w:outlineLvl w:val="1"/>
        <w:rPr>
          <w:rFonts w:ascii="宋体" w:hAnsi="宋体" w:cs="宋体"/>
          <w:b/>
          <w:color w:val="auto"/>
          <w:sz w:val="24"/>
          <w:szCs w:val="24"/>
          <w:highlight w:val="none"/>
        </w:rPr>
      </w:pPr>
      <w:bookmarkStart w:id="25" w:name="_Toc392227735"/>
      <w:bookmarkStart w:id="26" w:name="_Toc458971216"/>
      <w:bookmarkStart w:id="27" w:name="_Toc457747917"/>
      <w:bookmarkStart w:id="28" w:name="_Toc21270"/>
      <w:r>
        <w:rPr>
          <w:rFonts w:hint="eastAsia" w:ascii="宋体" w:hAnsi="宋体" w:cs="宋体"/>
          <w:b/>
          <w:color w:val="auto"/>
          <w:sz w:val="24"/>
          <w:szCs w:val="24"/>
          <w:highlight w:val="none"/>
        </w:rPr>
        <w:t>八、联系方式</w:t>
      </w:r>
      <w:bookmarkEnd w:id="25"/>
      <w:bookmarkEnd w:id="26"/>
      <w:bookmarkEnd w:id="27"/>
      <w:bookmarkEnd w:id="28"/>
    </w:p>
    <w:p>
      <w:pPr>
        <w:spacing w:line="360" w:lineRule="auto"/>
        <w:ind w:firstLine="480" w:firstLineChars="200"/>
        <w:rPr>
          <w:rFonts w:ascii="宋体" w:hAnsi="宋体" w:cs="宋体"/>
          <w:color w:val="auto"/>
          <w:sz w:val="24"/>
          <w:szCs w:val="24"/>
          <w:highlight w:val="none"/>
        </w:rPr>
      </w:pPr>
      <w:bookmarkStart w:id="29" w:name="_Toc300834931"/>
      <w:bookmarkStart w:id="30" w:name="_Toc152045514"/>
      <w:bookmarkStart w:id="31" w:name="_Toc361508564"/>
      <w:bookmarkStart w:id="32" w:name="_Toc369531499"/>
      <w:bookmarkStart w:id="33" w:name="_Toc247513936"/>
      <w:bookmarkStart w:id="34" w:name="_Toc384308189"/>
      <w:bookmarkStart w:id="35" w:name="_Toc2312"/>
      <w:bookmarkStart w:id="36" w:name="_Toc152042290"/>
      <w:bookmarkStart w:id="37" w:name="_Toc144974482"/>
      <w:bookmarkStart w:id="38" w:name="_Toc247527537"/>
      <w:bookmarkStart w:id="39" w:name="_Toc352691457"/>
      <w:r>
        <w:rPr>
          <w:rFonts w:hint="eastAsia" w:ascii="宋体" w:hAnsi="宋体" w:cs="宋体"/>
          <w:color w:val="auto"/>
          <w:sz w:val="24"/>
          <w:szCs w:val="24"/>
          <w:highlight w:val="none"/>
        </w:rPr>
        <w:t>招 标 人：上海市儿童医院</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详细地址：上海市泸定路355号</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联 系 人：王老师</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电    话：021-52974032</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招标代理机构：上海机电设备招标有限公司</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详细地址：上海市普陀区长寿路285号恒达大厦16楼</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联 系 人：李婷婷、蒋颖、孙瑞强</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联系电话：021-32557732、32557750</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电子信箱：</w:t>
      </w:r>
      <w:bookmarkEnd w:id="29"/>
      <w:bookmarkEnd w:id="30"/>
      <w:bookmarkEnd w:id="31"/>
      <w:bookmarkEnd w:id="32"/>
      <w:bookmarkEnd w:id="33"/>
      <w:bookmarkEnd w:id="34"/>
      <w:bookmarkEnd w:id="35"/>
      <w:bookmarkEnd w:id="36"/>
      <w:bookmarkEnd w:id="37"/>
      <w:bookmarkEnd w:id="38"/>
      <w:bookmarkEnd w:id="39"/>
      <w:r>
        <w:rPr>
          <w:rFonts w:hint="eastAsia" w:ascii="宋体" w:hAnsi="宋体" w:cs="宋体"/>
          <w:color w:val="auto"/>
          <w:sz w:val="24"/>
          <w:szCs w:val="24"/>
          <w:highlight w:val="none"/>
        </w:rPr>
        <w:t>Ltt@shbid.com、jy@shbid.com</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70F5F0"/>
    <w:multiLevelType w:val="singleLevel"/>
    <w:tmpl w:val="C170F5F0"/>
    <w:lvl w:ilvl="0" w:tentative="0">
      <w:start w:val="1"/>
      <w:numFmt w:val="decimal"/>
      <w:suff w:val="nothing"/>
      <w:lvlText w:val="%1．"/>
      <w:lvlJc w:val="left"/>
      <w:pPr>
        <w:ind w:left="0" w:firstLine="400"/>
      </w:pPr>
      <w:rPr>
        <w:rFonts w:hint="default"/>
      </w:rPr>
    </w:lvl>
  </w:abstractNum>
  <w:abstractNum w:abstractNumId="1">
    <w:nsid w:val="D99B0FDD"/>
    <w:multiLevelType w:val="singleLevel"/>
    <w:tmpl w:val="D99B0FDD"/>
    <w:lvl w:ilvl="0" w:tentative="0">
      <w:start w:val="1"/>
      <w:numFmt w:val="decimal"/>
      <w:suff w:val="nothing"/>
      <w:lvlText w:val="%1．"/>
      <w:lvlJc w:val="left"/>
      <w:pPr>
        <w:ind w:left="0" w:firstLine="400"/>
      </w:pPr>
      <w:rPr>
        <w:rFonts w:hint="default"/>
      </w:rPr>
    </w:lvl>
  </w:abstractNum>
  <w:abstractNum w:abstractNumId="2">
    <w:nsid w:val="DF5F9546"/>
    <w:multiLevelType w:val="singleLevel"/>
    <w:tmpl w:val="DF5F9546"/>
    <w:lvl w:ilvl="0" w:tentative="0">
      <w:start w:val="1"/>
      <w:numFmt w:val="decimal"/>
      <w:suff w:val="nothing"/>
      <w:lvlText w:val="%1．"/>
      <w:lvlJc w:val="left"/>
      <w:pPr>
        <w:ind w:left="-400" w:firstLine="400"/>
      </w:pPr>
      <w:rPr>
        <w:rFonts w:hint="default"/>
      </w:rPr>
    </w:lvl>
  </w:abstractNum>
  <w:abstractNum w:abstractNumId="3">
    <w:nsid w:val="0AB79B07"/>
    <w:multiLevelType w:val="singleLevel"/>
    <w:tmpl w:val="0AB79B07"/>
    <w:lvl w:ilvl="0" w:tentative="0">
      <w:start w:val="1"/>
      <w:numFmt w:val="decimal"/>
      <w:suff w:val="nothing"/>
      <w:lvlText w:val="%1．"/>
      <w:lvlJc w:val="left"/>
      <w:pPr>
        <w:ind w:left="0" w:firstLine="400"/>
      </w:pPr>
      <w:rPr>
        <w:rFonts w:hint="default"/>
      </w:rPr>
    </w:lvl>
  </w:abstractNum>
  <w:abstractNum w:abstractNumId="4">
    <w:nsid w:val="5A083013"/>
    <w:multiLevelType w:val="singleLevel"/>
    <w:tmpl w:val="5A083013"/>
    <w:lvl w:ilvl="0" w:tentative="0">
      <w:start w:val="1"/>
      <w:numFmt w:val="decimal"/>
      <w:suff w:val="nothing"/>
      <w:lvlText w:val="%1．"/>
      <w:lvlJc w:val="left"/>
      <w:pPr>
        <w:ind w:left="4279" w:firstLine="400"/>
      </w:pPr>
      <w:rPr>
        <w:rFont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DB0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1369</Words>
  <Characters>1577</Characters>
  <Lines>0</Lines>
  <Paragraphs>0</Paragraphs>
  <TotalTime>0</TotalTime>
  <ScaleCrop>false</ScaleCrop>
  <LinksUpToDate>false</LinksUpToDate>
  <CharactersWithSpaces>1587</CharactersWithSpaces>
  <Application>WPS Office_11.8.2.12187_F1E327BC-269C-435d-A152-05C5408002CA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2026-10-22T04:49:41Z</dcterms:created>
  <dc:creator>Administrator</dc:creator>
  <cp:lastModifiedBy>李婷婷</cp:lastModifiedBy>
  <dcterms:modified xsi:type="dcterms:W3CDTF">2026-10-22T04:49:49Z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4235B49355EC4706A537821CBEC19D64</vt:lpwstr>
  </property>
</Properties>
</file>