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宋体" w:hAnsi="宋体" w:eastAsia="宋体" w:cs="宋体"/>
          <w:sz w:val="32"/>
          <w:lang w:val="en-US" w:eastAsia="zh-CN"/>
        </w:rPr>
      </w:pPr>
      <w:r>
        <w:rPr>
          <w:rFonts w:hint="eastAsia" w:ascii="宋体" w:hAnsi="宋体" w:cs="宋体"/>
          <w:sz w:val="32"/>
          <w:lang w:val="en-US" w:eastAsia="zh-CN"/>
        </w:rPr>
        <w:t>附件1、</w:t>
      </w:r>
    </w:p>
    <w:p>
      <w:pPr>
        <w:spacing w:line="360" w:lineRule="auto"/>
        <w:jc w:val="center"/>
        <w:rPr>
          <w:rFonts w:hint="eastAsia" w:ascii="宋体" w:hAnsi="宋体" w:eastAsia="宋体" w:cs="宋体"/>
          <w:sz w:val="32"/>
          <w:lang w:eastAsia="zh-CN"/>
        </w:rPr>
      </w:pPr>
      <w:r>
        <w:rPr>
          <w:rFonts w:ascii="宋体" w:hAnsi="宋体" w:cs="宋体"/>
          <w:sz w:val="32"/>
        </w:rPr>
        <w:t>专利代理服务项目</w:t>
      </w:r>
      <w:r>
        <w:rPr>
          <w:rFonts w:hint="eastAsia" w:ascii="宋体" w:hAnsi="宋体" w:cs="宋体"/>
          <w:sz w:val="32"/>
        </w:rPr>
        <w:t>变更</w:t>
      </w:r>
      <w:r>
        <w:rPr>
          <w:rFonts w:hint="eastAsia" w:ascii="宋体" w:hAnsi="宋体" w:cs="宋体"/>
          <w:sz w:val="32"/>
          <w:lang w:val="en-US" w:eastAsia="zh-CN"/>
        </w:rPr>
        <w:t>内容</w:t>
      </w:r>
    </w:p>
    <w:p>
      <w:pPr>
        <w:pStyle w:val="13"/>
        <w:autoSpaceDE w:val="0"/>
        <w:autoSpaceDN w:val="0"/>
        <w:spacing w:line="460" w:lineRule="exact"/>
        <w:ind w:left="0"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对遴选文件中“四、评审原则及方法”中评分标准</w:t>
      </w:r>
      <w:r>
        <w:rPr>
          <w:rFonts w:hint="eastAsia" w:ascii="宋体" w:hAnsi="宋体" w:eastAsia="宋体" w:cs="宋体"/>
          <w:bCs/>
          <w:sz w:val="24"/>
          <w:szCs w:val="24"/>
          <w:lang w:val="en-US" w:eastAsia="zh-CN"/>
        </w:rPr>
        <w:t>中如下的部分内容进行变更：</w:t>
      </w:r>
    </w:p>
    <w:tbl>
      <w:tblPr>
        <w:tblStyle w:val="8"/>
        <w:tblW w:w="8679"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9"/>
        <w:gridCol w:w="1139"/>
        <w:gridCol w:w="5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379" w:type="dxa"/>
            <w:noWrap w:val="0"/>
            <w:vAlign w:val="center"/>
          </w:tcPr>
          <w:p>
            <w:pPr>
              <w:adjustRightInd w:val="0"/>
              <w:snapToGrid w:val="0"/>
              <w:spacing w:line="460" w:lineRule="exact"/>
              <w:rPr>
                <w:rFonts w:hint="eastAsia" w:ascii="宋体" w:hAnsi="宋体" w:cs="宋体"/>
                <w:sz w:val="24"/>
              </w:rPr>
            </w:pPr>
            <w:r>
              <w:rPr>
                <w:rFonts w:hint="eastAsia" w:ascii="宋体" w:hAnsi="宋体" w:cs="宋体"/>
                <w:sz w:val="24"/>
              </w:rPr>
              <w:t>评分项目</w:t>
            </w:r>
          </w:p>
        </w:tc>
        <w:tc>
          <w:tcPr>
            <w:tcW w:w="1139" w:type="dxa"/>
            <w:noWrap w:val="0"/>
            <w:vAlign w:val="center"/>
          </w:tcPr>
          <w:p>
            <w:pPr>
              <w:adjustRightInd w:val="0"/>
              <w:snapToGrid w:val="0"/>
              <w:spacing w:line="460" w:lineRule="exact"/>
              <w:rPr>
                <w:rFonts w:hint="eastAsia" w:ascii="宋体" w:hAnsi="宋体" w:cs="宋体"/>
                <w:sz w:val="24"/>
              </w:rPr>
            </w:pPr>
            <w:r>
              <w:rPr>
                <w:rFonts w:hint="eastAsia" w:ascii="宋体" w:hAnsi="宋体" w:cs="宋体"/>
                <w:sz w:val="24"/>
              </w:rPr>
              <w:t>分值</w:t>
            </w:r>
          </w:p>
        </w:tc>
        <w:tc>
          <w:tcPr>
            <w:tcW w:w="5161" w:type="dxa"/>
            <w:noWrap w:val="0"/>
            <w:vAlign w:val="center"/>
          </w:tcPr>
          <w:p>
            <w:pPr>
              <w:adjustRightInd w:val="0"/>
              <w:snapToGrid w:val="0"/>
              <w:spacing w:line="460" w:lineRule="exact"/>
              <w:rPr>
                <w:rFonts w:hint="eastAsia" w:ascii="宋体" w:hAnsi="宋体" w:cs="宋体"/>
                <w:sz w:val="24"/>
              </w:rPr>
            </w:pPr>
            <w:r>
              <w:rPr>
                <w:rFonts w:hint="eastAsia" w:ascii="宋体" w:hAnsi="宋体" w:cs="宋体"/>
                <w:sz w:val="24"/>
              </w:rPr>
              <w:t>评分要点及说明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379" w:type="dxa"/>
            <w:noWrap w:val="0"/>
            <w:vAlign w:val="center"/>
          </w:tcPr>
          <w:p>
            <w:pPr>
              <w:adjustRightInd w:val="0"/>
              <w:snapToGrid w:val="0"/>
              <w:spacing w:line="460" w:lineRule="exac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服务质量</w:t>
            </w:r>
          </w:p>
        </w:tc>
        <w:tc>
          <w:tcPr>
            <w:tcW w:w="1139" w:type="dxa"/>
            <w:noWrap w:val="0"/>
            <w:vAlign w:val="center"/>
          </w:tcPr>
          <w:p>
            <w:pPr>
              <w:adjustRightInd w:val="0"/>
              <w:snapToGrid w:val="0"/>
              <w:spacing w:line="460" w:lineRule="exact"/>
              <w:jc w:val="center"/>
              <w:rPr>
                <w:rFonts w:hint="eastAsia" w:ascii="宋体" w:hAnsi="宋体" w:cs="宋体"/>
                <w:sz w:val="24"/>
              </w:rPr>
            </w:pPr>
            <w:r>
              <w:rPr>
                <w:rFonts w:hint="eastAsia" w:ascii="宋体" w:hAnsi="宋体" w:cs="宋体"/>
                <w:sz w:val="24"/>
              </w:rPr>
              <w:t>15分</w:t>
            </w:r>
          </w:p>
        </w:tc>
        <w:tc>
          <w:tcPr>
            <w:tcW w:w="5161" w:type="dxa"/>
            <w:noWrap w:val="0"/>
            <w:vAlign w:val="center"/>
          </w:tcPr>
          <w:p>
            <w:pPr>
              <w:spacing w:line="360" w:lineRule="auto"/>
              <w:rPr>
                <w:rFonts w:ascii="宋体" w:hAnsi="宋体" w:cs="宋体"/>
                <w:sz w:val="24"/>
              </w:rPr>
            </w:pPr>
            <w:r>
              <w:rPr>
                <w:rFonts w:hint="eastAsia" w:ascii="宋体" w:hAnsi="宋体" w:cs="宋体"/>
                <w:sz w:val="24"/>
              </w:rPr>
              <w:t>在满足招标人服务要求及标准的前提下，比较各</w:t>
            </w:r>
            <w:r>
              <w:rPr>
                <w:rFonts w:hint="eastAsia" w:ascii="宋体" w:hAnsi="宋体" w:cs="宋体"/>
                <w:sz w:val="24"/>
                <w:lang w:eastAsia="zh-CN"/>
              </w:rPr>
              <w:t>投标人</w:t>
            </w:r>
            <w:r>
              <w:rPr>
                <w:rFonts w:hint="eastAsia" w:ascii="宋体" w:hAnsi="宋体" w:cs="宋体"/>
                <w:sz w:val="24"/>
              </w:rPr>
              <w:t>提交的服务质量方案，内容应包括：专利审核通过率、代理各</w:t>
            </w:r>
            <w:r>
              <w:rPr>
                <w:rFonts w:ascii="宋体" w:hAnsi="宋体" w:cs="宋体"/>
                <w:sz w:val="24"/>
              </w:rPr>
              <w:t>专利类型的授权率</w:t>
            </w:r>
            <w:r>
              <w:rPr>
                <w:rFonts w:hint="eastAsia" w:ascii="宋体" w:hAnsi="宋体" w:cs="宋体"/>
                <w:sz w:val="24"/>
              </w:rPr>
              <w:t>、专利审核退回率和专利审核效率等方面，并结合</w:t>
            </w:r>
            <w:r>
              <w:rPr>
                <w:rFonts w:hint="eastAsia" w:ascii="宋体" w:hAnsi="宋体" w:cs="宋体"/>
                <w:sz w:val="24"/>
                <w:lang w:eastAsia="zh-CN"/>
              </w:rPr>
              <w:t>投标人</w:t>
            </w:r>
            <w:r>
              <w:rPr>
                <w:rFonts w:hint="eastAsia" w:ascii="宋体" w:hAnsi="宋体" w:cs="宋体"/>
                <w:sz w:val="24"/>
              </w:rPr>
              <w:t>对服务要求条款偏离情况进行打分。</w:t>
            </w:r>
          </w:p>
          <w:p>
            <w:pPr>
              <w:spacing w:line="460" w:lineRule="exact"/>
              <w:rPr>
                <w:rFonts w:hint="eastAsia" w:ascii="宋体" w:hAnsi="宋体" w:cs="宋体"/>
                <w:sz w:val="24"/>
              </w:rPr>
            </w:pPr>
            <w:r>
              <w:rPr>
                <w:rFonts w:hint="eastAsia" w:ascii="宋体" w:hAnsi="宋体"/>
                <w:sz w:val="24"/>
              </w:rPr>
              <w:t>最好，得11分-15分；一般，得6分-10分；较差，得0分-5分。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2379" w:type="dxa"/>
            <w:noWrap w:val="0"/>
            <w:vAlign w:val="center"/>
          </w:tcPr>
          <w:p>
            <w:pPr>
              <w:adjustRightInd w:val="0"/>
              <w:snapToGrid w:val="0"/>
              <w:spacing w:line="460" w:lineRule="exact"/>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类似业绩</w:t>
            </w:r>
          </w:p>
        </w:tc>
        <w:tc>
          <w:tcPr>
            <w:tcW w:w="1139" w:type="dxa"/>
            <w:noWrap w:val="0"/>
            <w:vAlign w:val="center"/>
          </w:tcPr>
          <w:p>
            <w:pPr>
              <w:adjustRightInd w:val="0"/>
              <w:snapToGrid w:val="0"/>
              <w:spacing w:line="460" w:lineRule="exact"/>
              <w:jc w:val="center"/>
              <w:rPr>
                <w:rFonts w:hint="eastAsia" w:ascii="宋体" w:hAnsi="宋体" w:cs="宋体"/>
                <w:sz w:val="24"/>
              </w:rPr>
            </w:pPr>
            <w:r>
              <w:rPr>
                <w:rFonts w:ascii="宋体" w:hAnsi="宋体" w:cs="宋体"/>
                <w:sz w:val="24"/>
              </w:rPr>
              <w:t>10</w:t>
            </w:r>
            <w:r>
              <w:rPr>
                <w:rFonts w:hint="eastAsia" w:ascii="宋体" w:hAnsi="宋体" w:cs="宋体"/>
                <w:sz w:val="24"/>
              </w:rPr>
              <w:t>分</w:t>
            </w:r>
          </w:p>
        </w:tc>
        <w:tc>
          <w:tcPr>
            <w:tcW w:w="5161" w:type="dxa"/>
            <w:noWrap w:val="0"/>
            <w:vAlign w:val="center"/>
          </w:tcPr>
          <w:p>
            <w:pPr>
              <w:adjustRightInd w:val="0"/>
              <w:snapToGrid w:val="0"/>
              <w:spacing w:line="460" w:lineRule="exact"/>
              <w:rPr>
                <w:rFonts w:hint="eastAsia" w:ascii="宋体" w:hAnsi="宋体" w:cs="宋体"/>
                <w:sz w:val="24"/>
              </w:rPr>
            </w:pPr>
            <w:r>
              <w:rPr>
                <w:rFonts w:hint="eastAsia" w:ascii="宋体" w:hAnsi="宋体" w:cs="宋体"/>
                <w:sz w:val="24"/>
              </w:rPr>
              <w:t>提供近三年类似业绩合同或发票，合同或发票中要体现主体名称、服务项目、金额，提供一项有效业绩加2分，满分10分，针对相同单位提供多个项目服务合同或发票只加2分。</w:t>
            </w:r>
          </w:p>
        </w:tc>
      </w:tr>
    </w:tbl>
    <w:p>
      <w:pPr>
        <w:pStyle w:val="13"/>
        <w:autoSpaceDE w:val="0"/>
        <w:autoSpaceDN w:val="0"/>
        <w:spacing w:line="460" w:lineRule="exact"/>
        <w:ind w:left="0" w:firstLine="0"/>
        <w:jc w:val="left"/>
        <w:rPr>
          <w:rFonts w:hint="eastAsia" w:ascii="宋体" w:hAnsi="宋体" w:eastAsia="宋体" w:cs="宋体"/>
          <w:b/>
          <w:bCs w:val="0"/>
          <w:sz w:val="24"/>
          <w:szCs w:val="24"/>
          <w:u w:val="none"/>
          <w:lang w:val="en-US" w:eastAsia="zh-CN"/>
        </w:rPr>
      </w:pPr>
      <w:r>
        <w:rPr>
          <w:rFonts w:hint="eastAsia" w:ascii="宋体" w:hAnsi="宋体" w:eastAsia="宋体" w:cs="宋体"/>
          <w:b/>
          <w:bCs w:val="0"/>
          <w:sz w:val="24"/>
          <w:szCs w:val="24"/>
          <w:u w:val="none"/>
          <w:lang w:val="en-US" w:eastAsia="zh-CN"/>
        </w:rPr>
        <w:t>变更后内容如下：</w:t>
      </w:r>
    </w:p>
    <w:tbl>
      <w:tblPr>
        <w:tblStyle w:val="8"/>
        <w:tblW w:w="8679"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9"/>
        <w:gridCol w:w="1139"/>
        <w:gridCol w:w="5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379" w:type="dxa"/>
            <w:noWrap w:val="0"/>
            <w:vAlign w:val="center"/>
          </w:tcPr>
          <w:p>
            <w:pPr>
              <w:adjustRightInd w:val="0"/>
              <w:snapToGrid w:val="0"/>
              <w:spacing w:line="460" w:lineRule="exact"/>
              <w:rPr>
                <w:rFonts w:hint="eastAsia" w:ascii="宋体" w:hAnsi="宋体" w:cs="宋体"/>
                <w:sz w:val="24"/>
              </w:rPr>
            </w:pPr>
            <w:r>
              <w:rPr>
                <w:rFonts w:hint="eastAsia" w:ascii="宋体" w:hAnsi="宋体" w:cs="宋体"/>
                <w:sz w:val="24"/>
              </w:rPr>
              <w:t>评分项目</w:t>
            </w:r>
          </w:p>
        </w:tc>
        <w:tc>
          <w:tcPr>
            <w:tcW w:w="1139" w:type="dxa"/>
            <w:noWrap w:val="0"/>
            <w:vAlign w:val="center"/>
          </w:tcPr>
          <w:p>
            <w:pPr>
              <w:adjustRightInd w:val="0"/>
              <w:snapToGrid w:val="0"/>
              <w:spacing w:line="460" w:lineRule="exact"/>
              <w:rPr>
                <w:rFonts w:hint="eastAsia" w:ascii="宋体" w:hAnsi="宋体" w:cs="宋体"/>
                <w:sz w:val="24"/>
              </w:rPr>
            </w:pPr>
            <w:r>
              <w:rPr>
                <w:rFonts w:hint="eastAsia" w:ascii="宋体" w:hAnsi="宋体" w:cs="宋体"/>
                <w:sz w:val="24"/>
              </w:rPr>
              <w:t>分值</w:t>
            </w:r>
          </w:p>
        </w:tc>
        <w:tc>
          <w:tcPr>
            <w:tcW w:w="5161" w:type="dxa"/>
            <w:noWrap w:val="0"/>
            <w:vAlign w:val="center"/>
          </w:tcPr>
          <w:p>
            <w:pPr>
              <w:adjustRightInd w:val="0"/>
              <w:snapToGrid w:val="0"/>
              <w:spacing w:line="460" w:lineRule="exact"/>
              <w:rPr>
                <w:rFonts w:hint="eastAsia" w:ascii="宋体" w:hAnsi="宋体" w:cs="宋体"/>
                <w:sz w:val="24"/>
              </w:rPr>
            </w:pPr>
            <w:r>
              <w:rPr>
                <w:rFonts w:hint="eastAsia" w:ascii="宋体" w:hAnsi="宋体" w:cs="宋体"/>
                <w:sz w:val="24"/>
              </w:rPr>
              <w:t>评分要点及说明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379" w:type="dxa"/>
            <w:noWrap w:val="0"/>
            <w:vAlign w:val="center"/>
          </w:tcPr>
          <w:p>
            <w:pPr>
              <w:adjustRightInd w:val="0"/>
              <w:snapToGrid w:val="0"/>
              <w:spacing w:line="460" w:lineRule="exac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服务质量</w:t>
            </w:r>
          </w:p>
        </w:tc>
        <w:tc>
          <w:tcPr>
            <w:tcW w:w="1139" w:type="dxa"/>
            <w:noWrap w:val="0"/>
            <w:vAlign w:val="center"/>
          </w:tcPr>
          <w:p>
            <w:pPr>
              <w:adjustRightInd w:val="0"/>
              <w:snapToGrid w:val="0"/>
              <w:spacing w:line="460" w:lineRule="exact"/>
              <w:jc w:val="center"/>
              <w:rPr>
                <w:rFonts w:hint="eastAsia" w:ascii="宋体" w:hAnsi="宋体" w:cs="宋体"/>
                <w:sz w:val="24"/>
              </w:rPr>
            </w:pPr>
            <w:r>
              <w:rPr>
                <w:rFonts w:hint="eastAsia" w:ascii="宋体" w:hAnsi="宋体" w:cs="宋体"/>
                <w:sz w:val="24"/>
              </w:rPr>
              <w:t>15分</w:t>
            </w:r>
          </w:p>
        </w:tc>
        <w:tc>
          <w:tcPr>
            <w:tcW w:w="5161" w:type="dxa"/>
            <w:noWrap w:val="0"/>
            <w:vAlign w:val="center"/>
          </w:tcPr>
          <w:p>
            <w:pPr>
              <w:spacing w:line="460" w:lineRule="exact"/>
              <w:rPr>
                <w:rFonts w:hint="eastAsia" w:ascii="宋体" w:hAnsi="宋体" w:eastAsia="宋体" w:cs="宋体"/>
                <w:b/>
                <w:bCs w:val="0"/>
                <w:sz w:val="24"/>
                <w:u w:val="none"/>
                <w:lang w:val="en-US" w:eastAsia="zh-CN"/>
              </w:rPr>
            </w:pPr>
            <w:r>
              <w:rPr>
                <w:rFonts w:hint="eastAsia" w:ascii="宋体" w:hAnsi="宋体" w:eastAsia="宋体" w:cs="宋体"/>
                <w:b/>
                <w:bCs w:val="0"/>
                <w:sz w:val="24"/>
                <w:u w:val="none"/>
              </w:rPr>
              <w:t>在满足招标人服务要求及标准的前提下，比较各投标人提交的服务质量方案，内容应</w:t>
            </w:r>
            <w:r>
              <w:rPr>
                <w:rFonts w:hint="eastAsia" w:ascii="宋体" w:hAnsi="宋体" w:eastAsia="宋体" w:cs="宋体"/>
                <w:b/>
                <w:bCs w:val="0"/>
                <w:sz w:val="24"/>
                <w:u w:val="none"/>
                <w:lang w:val="en-US" w:eastAsia="zh-CN"/>
              </w:rPr>
              <w:t>至少</w:t>
            </w:r>
            <w:r>
              <w:rPr>
                <w:rFonts w:hint="eastAsia" w:ascii="宋体" w:hAnsi="宋体" w:eastAsia="宋体" w:cs="宋体"/>
                <w:b/>
                <w:bCs w:val="0"/>
                <w:sz w:val="24"/>
                <w:u w:val="none"/>
              </w:rPr>
              <w:t>包括：</w:t>
            </w:r>
            <w:r>
              <w:rPr>
                <w:rFonts w:hint="eastAsia" w:ascii="宋体" w:hAnsi="宋体" w:eastAsia="宋体" w:cs="宋体"/>
                <w:b/>
                <w:bCs w:val="0"/>
                <w:sz w:val="24"/>
                <w:u w:val="none"/>
                <w:lang w:val="en-US" w:eastAsia="zh-CN"/>
              </w:rPr>
              <w:t>2021年1月1日-2024年5月31日期间的</w:t>
            </w:r>
          </w:p>
          <w:p>
            <w:pPr>
              <w:numPr>
                <w:ilvl w:val="0"/>
                <w:numId w:val="1"/>
              </w:numPr>
              <w:spacing w:line="460" w:lineRule="exact"/>
              <w:rPr>
                <w:rFonts w:hint="eastAsia" w:ascii="宋体" w:hAnsi="宋体" w:eastAsia="宋体" w:cs="宋体"/>
                <w:b/>
                <w:bCs w:val="0"/>
                <w:sz w:val="24"/>
                <w:u w:val="none"/>
              </w:rPr>
            </w:pPr>
            <w:r>
              <w:rPr>
                <w:rFonts w:hint="eastAsia" w:ascii="宋体" w:hAnsi="宋体" w:eastAsia="宋体" w:cs="宋体"/>
                <w:b/>
                <w:bCs w:val="0"/>
                <w:sz w:val="24"/>
                <w:u w:val="none"/>
              </w:rPr>
              <w:t>专利审核通过率</w:t>
            </w:r>
            <w:r>
              <w:rPr>
                <w:rFonts w:hint="eastAsia" w:ascii="宋体" w:hAnsi="宋体" w:eastAsia="宋体" w:cs="宋体"/>
                <w:b/>
                <w:bCs w:val="0"/>
                <w:sz w:val="24"/>
                <w:u w:val="none"/>
                <w:lang w:eastAsia="zh-CN"/>
              </w:rPr>
              <w:t>（</w:t>
            </w:r>
            <w:r>
              <w:rPr>
                <w:rFonts w:hint="eastAsia" w:ascii="宋体" w:hAnsi="宋体" w:eastAsia="宋体" w:cs="宋体"/>
                <w:b/>
                <w:bCs w:val="0"/>
                <w:sz w:val="24"/>
                <w:u w:val="none"/>
                <w:lang w:val="en-US" w:eastAsia="zh-CN"/>
              </w:rPr>
              <w:t>计算公式：</w:t>
            </w:r>
            <w:r>
              <w:rPr>
                <w:rFonts w:hint="eastAsia" w:ascii="宋体" w:hAnsi="宋体" w:eastAsia="宋体" w:cs="宋体"/>
                <w:b/>
                <w:bCs w:val="0"/>
                <w:sz w:val="24"/>
                <w:highlight w:val="none"/>
                <w:u w:val="none"/>
              </w:rPr>
              <w:t>专利未被驳回数量/申请专利</w:t>
            </w:r>
            <w:r>
              <w:rPr>
                <w:rFonts w:hint="eastAsia" w:ascii="宋体" w:hAnsi="宋体" w:eastAsia="宋体" w:cs="宋体"/>
                <w:b/>
                <w:bCs w:val="0"/>
                <w:sz w:val="24"/>
                <w:highlight w:val="none"/>
                <w:u w:val="none"/>
                <w:lang w:val="en-US" w:eastAsia="zh-CN"/>
              </w:rPr>
              <w:t>数量*100%</w:t>
            </w:r>
            <w:r>
              <w:rPr>
                <w:rFonts w:hint="eastAsia" w:ascii="宋体" w:hAnsi="宋体" w:eastAsia="宋体" w:cs="宋体"/>
                <w:b/>
                <w:bCs w:val="0"/>
                <w:sz w:val="24"/>
                <w:highlight w:val="none"/>
                <w:u w:val="none"/>
                <w:lang w:eastAsia="zh-CN"/>
              </w:rPr>
              <w:t>）</w:t>
            </w:r>
            <w:r>
              <w:rPr>
                <w:rFonts w:hint="eastAsia" w:ascii="宋体" w:hAnsi="宋体" w:eastAsia="宋体" w:cs="宋体"/>
                <w:b/>
                <w:bCs w:val="0"/>
                <w:sz w:val="24"/>
                <w:u w:val="none"/>
              </w:rPr>
              <w:t>、</w:t>
            </w:r>
          </w:p>
          <w:p>
            <w:pPr>
              <w:numPr>
                <w:ilvl w:val="0"/>
                <w:numId w:val="1"/>
              </w:numPr>
              <w:spacing w:line="460" w:lineRule="exact"/>
              <w:rPr>
                <w:rFonts w:hint="eastAsia" w:ascii="宋体" w:hAnsi="宋体" w:cs="宋体"/>
                <w:b/>
                <w:bCs w:val="0"/>
                <w:sz w:val="24"/>
              </w:rPr>
            </w:pPr>
            <w:r>
              <w:rPr>
                <w:rFonts w:hint="eastAsia" w:ascii="宋体" w:hAnsi="宋体" w:eastAsia="宋体" w:cs="宋体"/>
                <w:b/>
                <w:bCs w:val="0"/>
                <w:sz w:val="24"/>
                <w:u w:val="none"/>
              </w:rPr>
              <w:t>代理各</w:t>
            </w:r>
            <w:r>
              <w:rPr>
                <w:rFonts w:ascii="宋体" w:hAnsi="宋体" w:eastAsia="宋体" w:cs="宋体"/>
                <w:b/>
                <w:bCs w:val="0"/>
                <w:sz w:val="24"/>
                <w:u w:val="none"/>
              </w:rPr>
              <w:t>专利类型的授权率</w:t>
            </w:r>
            <w:r>
              <w:rPr>
                <w:rFonts w:hint="eastAsia" w:ascii="宋体" w:hAnsi="宋体" w:eastAsia="宋体" w:cs="宋体"/>
                <w:b/>
                <w:bCs w:val="0"/>
                <w:sz w:val="24"/>
                <w:u w:val="none"/>
                <w:lang w:eastAsia="zh-CN"/>
              </w:rPr>
              <w:t>（</w:t>
            </w:r>
            <w:r>
              <w:rPr>
                <w:rFonts w:hint="eastAsia" w:ascii="宋体" w:hAnsi="宋体" w:eastAsia="宋体" w:cs="宋体"/>
                <w:b/>
                <w:bCs w:val="0"/>
                <w:sz w:val="24"/>
                <w:highlight w:val="none"/>
              </w:rPr>
              <w:t>包含发明专利授权率、实用新型专利授权率以及外观设计专利授权率及所有专利类型的授权率</w:t>
            </w:r>
            <w:r>
              <w:rPr>
                <w:rFonts w:hint="eastAsia" w:ascii="宋体" w:hAnsi="宋体" w:eastAsia="宋体" w:cs="宋体"/>
                <w:b/>
                <w:bCs w:val="0"/>
                <w:sz w:val="24"/>
                <w:highlight w:val="none"/>
                <w:lang w:eastAsia="zh-CN"/>
              </w:rPr>
              <w:t>，</w:t>
            </w:r>
            <w:r>
              <w:rPr>
                <w:rFonts w:hint="eastAsia" w:ascii="宋体" w:hAnsi="宋体" w:eastAsia="宋体" w:cs="宋体"/>
                <w:b/>
                <w:bCs w:val="0"/>
                <w:sz w:val="24"/>
                <w:u w:val="none"/>
                <w:lang w:val="en-US" w:eastAsia="zh-CN"/>
              </w:rPr>
              <w:t>计算公式：</w:t>
            </w:r>
            <w:r>
              <w:rPr>
                <w:rFonts w:hint="eastAsia" w:ascii="宋体" w:hAnsi="宋体" w:eastAsia="宋体" w:cs="宋体"/>
                <w:b/>
                <w:bCs w:val="0"/>
                <w:sz w:val="24"/>
                <w:highlight w:val="none"/>
              </w:rPr>
              <w:t>获得授权专利数量/申请专利</w:t>
            </w:r>
            <w:r>
              <w:rPr>
                <w:rFonts w:hint="eastAsia" w:ascii="宋体" w:hAnsi="宋体" w:eastAsia="宋体" w:cs="宋体"/>
                <w:b/>
                <w:bCs w:val="0"/>
                <w:sz w:val="24"/>
                <w:highlight w:val="none"/>
                <w:lang w:val="en-US" w:eastAsia="zh-CN"/>
              </w:rPr>
              <w:t>数量</w:t>
            </w:r>
            <w:r>
              <w:rPr>
                <w:rFonts w:hint="eastAsia" w:ascii="宋体" w:hAnsi="宋体" w:eastAsia="宋体" w:cs="宋体"/>
                <w:b/>
                <w:bCs w:val="0"/>
                <w:sz w:val="24"/>
                <w:highlight w:val="none"/>
                <w:u w:val="none"/>
                <w:lang w:val="en-US" w:eastAsia="zh-CN"/>
              </w:rPr>
              <w:t>*100%</w:t>
            </w:r>
            <w:r>
              <w:rPr>
                <w:rFonts w:hint="eastAsia" w:ascii="宋体" w:hAnsi="宋体" w:eastAsia="宋体" w:cs="宋体"/>
                <w:b/>
                <w:bCs w:val="0"/>
                <w:sz w:val="24"/>
                <w:highlight w:val="none"/>
                <w:u w:val="none"/>
                <w:lang w:eastAsia="zh-CN"/>
              </w:rPr>
              <w:t>）</w:t>
            </w:r>
            <w:r>
              <w:rPr>
                <w:rFonts w:hint="eastAsia" w:ascii="宋体" w:hAnsi="宋体" w:eastAsia="宋体" w:cs="宋体"/>
                <w:b/>
                <w:bCs w:val="0"/>
                <w:sz w:val="24"/>
                <w:u w:val="none"/>
              </w:rPr>
              <w:t>、</w:t>
            </w:r>
          </w:p>
          <w:p>
            <w:pPr>
              <w:numPr>
                <w:ilvl w:val="0"/>
                <w:numId w:val="1"/>
              </w:numPr>
              <w:spacing w:line="460" w:lineRule="exact"/>
              <w:rPr>
                <w:rFonts w:hint="eastAsia" w:ascii="宋体" w:hAnsi="宋体" w:cs="宋体"/>
                <w:b/>
                <w:bCs w:val="0"/>
                <w:sz w:val="24"/>
              </w:rPr>
            </w:pPr>
            <w:r>
              <w:rPr>
                <w:rFonts w:hint="eastAsia" w:ascii="宋体" w:hAnsi="宋体" w:eastAsia="宋体" w:cs="宋体"/>
                <w:b/>
                <w:bCs w:val="0"/>
                <w:sz w:val="24"/>
                <w:u w:val="none"/>
              </w:rPr>
              <w:t>专利</w:t>
            </w:r>
            <w:r>
              <w:rPr>
                <w:rFonts w:hint="eastAsia" w:ascii="宋体" w:hAnsi="宋体" w:eastAsia="宋体" w:cs="宋体"/>
                <w:b/>
                <w:bCs w:val="0"/>
                <w:sz w:val="24"/>
                <w:u w:val="none"/>
                <w:lang w:val="en-US" w:eastAsia="zh-CN"/>
              </w:rPr>
              <w:t>驳</w:t>
            </w:r>
            <w:r>
              <w:rPr>
                <w:rFonts w:hint="eastAsia" w:ascii="宋体" w:hAnsi="宋体" w:eastAsia="宋体" w:cs="宋体"/>
                <w:b/>
                <w:bCs w:val="0"/>
                <w:sz w:val="24"/>
                <w:highlight w:val="none"/>
                <w:u w:val="none"/>
                <w:lang w:val="en-US" w:eastAsia="zh-CN"/>
              </w:rPr>
              <w:t>回率（计算公式：</w:t>
            </w:r>
            <w:r>
              <w:rPr>
                <w:rFonts w:hint="eastAsia" w:ascii="宋体" w:hAnsi="宋体" w:eastAsia="宋体" w:cs="宋体"/>
                <w:b/>
                <w:bCs w:val="0"/>
                <w:sz w:val="24"/>
                <w:highlight w:val="none"/>
              </w:rPr>
              <w:t>申请专利</w:t>
            </w:r>
            <w:r>
              <w:rPr>
                <w:rFonts w:hint="eastAsia" w:ascii="宋体" w:hAnsi="宋体" w:eastAsia="宋体" w:cs="宋体"/>
                <w:b/>
                <w:bCs w:val="0"/>
                <w:sz w:val="24"/>
                <w:highlight w:val="none"/>
                <w:lang w:val="en-US" w:eastAsia="zh-CN"/>
              </w:rPr>
              <w:t>被</w:t>
            </w:r>
            <w:r>
              <w:rPr>
                <w:rFonts w:hint="eastAsia" w:ascii="宋体" w:hAnsi="宋体" w:eastAsia="宋体" w:cs="宋体"/>
                <w:b/>
                <w:bCs w:val="0"/>
                <w:sz w:val="24"/>
                <w:highlight w:val="none"/>
              </w:rPr>
              <w:t>驳回数量/申请专利</w:t>
            </w:r>
            <w:r>
              <w:rPr>
                <w:rFonts w:hint="eastAsia" w:ascii="宋体" w:hAnsi="宋体" w:eastAsia="宋体" w:cs="宋体"/>
                <w:b/>
                <w:bCs w:val="0"/>
                <w:sz w:val="24"/>
                <w:highlight w:val="none"/>
                <w:lang w:val="en-US" w:eastAsia="zh-CN"/>
              </w:rPr>
              <w:t>数量</w:t>
            </w:r>
            <w:r>
              <w:rPr>
                <w:rFonts w:hint="eastAsia" w:ascii="宋体" w:hAnsi="宋体" w:eastAsia="宋体" w:cs="宋体"/>
                <w:b/>
                <w:bCs w:val="0"/>
                <w:sz w:val="24"/>
                <w:highlight w:val="none"/>
                <w:u w:val="none"/>
                <w:lang w:val="en-US" w:eastAsia="zh-CN"/>
              </w:rPr>
              <w:t>*100%</w:t>
            </w:r>
            <w:r>
              <w:rPr>
                <w:rFonts w:hint="eastAsia" w:ascii="宋体" w:hAnsi="宋体" w:eastAsia="宋体" w:cs="宋体"/>
                <w:b/>
                <w:bCs w:val="0"/>
                <w:sz w:val="24"/>
                <w:u w:val="none"/>
                <w:lang w:val="en-US" w:eastAsia="zh-CN"/>
              </w:rPr>
              <w:t>）</w:t>
            </w:r>
            <w:r>
              <w:rPr>
                <w:rFonts w:hint="eastAsia" w:ascii="宋体" w:hAnsi="宋体" w:cs="宋体"/>
                <w:b/>
                <w:bCs w:val="0"/>
                <w:sz w:val="24"/>
                <w:u w:val="none"/>
                <w:lang w:val="en-US" w:eastAsia="zh-CN"/>
              </w:rPr>
              <w:t>、</w:t>
            </w:r>
          </w:p>
          <w:p>
            <w:pPr>
              <w:numPr>
                <w:ilvl w:val="0"/>
                <w:numId w:val="1"/>
              </w:numPr>
              <w:spacing w:line="460" w:lineRule="exact"/>
              <w:rPr>
                <w:rFonts w:hint="eastAsia" w:ascii="宋体" w:hAnsi="宋体" w:cs="宋体"/>
                <w:b/>
                <w:bCs w:val="0"/>
                <w:sz w:val="24"/>
              </w:rPr>
            </w:pPr>
            <w:r>
              <w:rPr>
                <w:rFonts w:hint="eastAsia" w:ascii="宋体" w:hAnsi="宋体" w:eastAsia="宋体" w:cs="宋体"/>
                <w:b/>
                <w:bCs w:val="0"/>
                <w:sz w:val="24"/>
                <w:u w:val="none"/>
              </w:rPr>
              <w:t>专利审核效率</w:t>
            </w:r>
            <w:r>
              <w:rPr>
                <w:rFonts w:hint="eastAsia" w:ascii="宋体" w:hAnsi="宋体" w:eastAsia="宋体" w:cs="宋体"/>
                <w:b/>
                <w:bCs w:val="0"/>
                <w:sz w:val="24"/>
                <w:u w:val="none"/>
                <w:lang w:eastAsia="zh-CN"/>
              </w:rPr>
              <w:t>（</w:t>
            </w:r>
            <w:r>
              <w:rPr>
                <w:rFonts w:hint="eastAsia" w:ascii="宋体" w:hAnsi="宋体" w:eastAsia="宋体" w:cs="宋体"/>
                <w:b/>
                <w:bCs w:val="0"/>
                <w:sz w:val="24"/>
                <w:highlight w:val="none"/>
              </w:rPr>
              <w:t>指从发明人提出想法到专利初稿、以及最终申请成功所花费的平均时间</w:t>
            </w:r>
            <w:r>
              <w:rPr>
                <w:rFonts w:hint="eastAsia" w:ascii="宋体" w:hAnsi="宋体" w:eastAsia="宋体" w:cs="宋体"/>
                <w:b/>
                <w:bCs w:val="0"/>
                <w:sz w:val="24"/>
                <w:highlight w:val="none"/>
                <w:u w:val="none"/>
                <w:lang w:eastAsia="zh-CN"/>
              </w:rPr>
              <w:t>）</w:t>
            </w:r>
            <w:r>
              <w:rPr>
                <w:rFonts w:hint="eastAsia" w:ascii="宋体" w:hAnsi="宋体" w:eastAsia="宋体" w:cs="宋体"/>
                <w:b/>
                <w:bCs w:val="0"/>
                <w:sz w:val="24"/>
                <w:u w:val="none"/>
              </w:rPr>
              <w:t>等方面。</w:t>
            </w:r>
            <w:r>
              <w:rPr>
                <w:rFonts w:hint="eastAsia" w:ascii="宋体" w:hAnsi="宋体" w:cs="宋体"/>
                <w:b/>
                <w:bCs w:val="0"/>
                <w:sz w:val="24"/>
                <w:u w:val="none"/>
                <w:lang w:val="en-US" w:eastAsia="zh-CN"/>
              </w:rPr>
              <w:t>上述4类数据请提供相关证明文件。</w:t>
            </w:r>
          </w:p>
          <w:p>
            <w:pPr>
              <w:numPr>
                <w:ilvl w:val="0"/>
                <w:numId w:val="0"/>
              </w:numPr>
              <w:spacing w:line="460" w:lineRule="exact"/>
              <w:rPr>
                <w:rFonts w:hint="eastAsia" w:ascii="宋体" w:hAnsi="宋体" w:cs="宋体"/>
                <w:sz w:val="24"/>
              </w:rPr>
            </w:pPr>
            <w:r>
              <w:rPr>
                <w:rFonts w:hint="eastAsia" w:ascii="宋体" w:hAnsi="宋体" w:eastAsia="宋体"/>
                <w:b/>
                <w:bCs w:val="0"/>
                <w:sz w:val="24"/>
                <w:u w:val="none"/>
              </w:rPr>
              <w:t>最好，得11分-15分；一般，得6分-10分；较差，得0分-5分。</w:t>
            </w:r>
            <w:r>
              <w:rPr>
                <w:rFonts w:ascii="宋体" w:hAnsi="宋体" w:eastAsia="宋体"/>
                <w:b/>
                <w:bCs w:val="0"/>
                <w:sz w:val="24"/>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2379" w:type="dxa"/>
            <w:noWrap w:val="0"/>
            <w:vAlign w:val="center"/>
          </w:tcPr>
          <w:p>
            <w:pPr>
              <w:adjustRightInd w:val="0"/>
              <w:snapToGrid w:val="0"/>
              <w:spacing w:line="460" w:lineRule="exact"/>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类似业绩</w:t>
            </w:r>
          </w:p>
        </w:tc>
        <w:tc>
          <w:tcPr>
            <w:tcW w:w="1139" w:type="dxa"/>
            <w:noWrap w:val="0"/>
            <w:vAlign w:val="center"/>
          </w:tcPr>
          <w:p>
            <w:pPr>
              <w:adjustRightInd w:val="0"/>
              <w:snapToGrid w:val="0"/>
              <w:spacing w:line="460" w:lineRule="exact"/>
              <w:jc w:val="center"/>
              <w:rPr>
                <w:rFonts w:hint="eastAsia" w:ascii="宋体" w:hAnsi="宋体" w:cs="宋体"/>
                <w:sz w:val="24"/>
              </w:rPr>
            </w:pPr>
            <w:r>
              <w:rPr>
                <w:rFonts w:ascii="宋体" w:hAnsi="宋体" w:cs="宋体"/>
                <w:sz w:val="24"/>
              </w:rPr>
              <w:t>10</w:t>
            </w:r>
            <w:r>
              <w:rPr>
                <w:rFonts w:hint="eastAsia" w:ascii="宋体" w:hAnsi="宋体" w:cs="宋体"/>
                <w:sz w:val="24"/>
              </w:rPr>
              <w:t>分</w:t>
            </w:r>
          </w:p>
        </w:tc>
        <w:tc>
          <w:tcPr>
            <w:tcW w:w="5161" w:type="dxa"/>
            <w:noWrap w:val="0"/>
            <w:vAlign w:val="center"/>
          </w:tcPr>
          <w:p>
            <w:pPr>
              <w:adjustRightInd w:val="0"/>
              <w:snapToGrid w:val="0"/>
              <w:spacing w:line="460" w:lineRule="exact"/>
              <w:rPr>
                <w:rFonts w:hint="eastAsia" w:ascii="宋体" w:hAnsi="宋体" w:cs="宋体"/>
                <w:sz w:val="24"/>
              </w:rPr>
            </w:pPr>
            <w:r>
              <w:rPr>
                <w:rFonts w:hint="eastAsia" w:ascii="宋体" w:hAnsi="宋体" w:cs="宋体"/>
                <w:sz w:val="24"/>
              </w:rPr>
              <w:t>提供近三年</w:t>
            </w:r>
            <w:r>
              <w:rPr>
                <w:rFonts w:hint="eastAsia" w:ascii="宋体" w:hAnsi="宋体" w:cs="宋体"/>
                <w:b/>
                <w:bCs/>
                <w:sz w:val="24"/>
                <w:u w:val="single"/>
                <w:lang w:eastAsia="zh-CN"/>
              </w:rPr>
              <w:t>（</w:t>
            </w:r>
            <w:r>
              <w:rPr>
                <w:rFonts w:hint="eastAsia" w:ascii="宋体" w:hAnsi="宋体" w:cs="宋体"/>
                <w:b/>
                <w:bCs/>
                <w:sz w:val="24"/>
                <w:u w:val="single"/>
                <w:lang w:val="en-US" w:eastAsia="zh-CN"/>
              </w:rPr>
              <w:t>2021年1月1日以来</w:t>
            </w:r>
            <w:r>
              <w:rPr>
                <w:rFonts w:hint="eastAsia" w:ascii="宋体" w:hAnsi="宋体" w:cs="宋体"/>
                <w:b/>
                <w:bCs/>
                <w:sz w:val="24"/>
                <w:u w:val="single"/>
                <w:lang w:eastAsia="zh-CN"/>
              </w:rPr>
              <w:t>）</w:t>
            </w:r>
            <w:r>
              <w:rPr>
                <w:rFonts w:hint="eastAsia" w:ascii="宋体" w:hAnsi="宋体" w:cs="宋体"/>
                <w:sz w:val="24"/>
              </w:rPr>
              <w:t>类似业绩合同或发票，合同或发票中要体现主体名称、服务项目、金额，提供一项有效业绩加2分，满分10分，针对相同单位提供多个项目服务合同或发票只加2分。</w:t>
            </w:r>
          </w:p>
        </w:tc>
      </w:tr>
    </w:tbl>
    <w:p>
      <w:pPr>
        <w:spacing w:line="360" w:lineRule="auto"/>
        <w:rPr>
          <w:rFonts w:hint="default" w:ascii="宋体" w:hAnsi="宋体" w:cs="宋体"/>
          <w:b/>
          <w:bCs/>
          <w:sz w:val="28"/>
          <w:szCs w:val="28"/>
          <w:lang w:val="en-US"/>
        </w:rPr>
      </w:pPr>
      <w:r>
        <w:rPr>
          <w:rFonts w:hint="eastAsia" w:ascii="宋体" w:hAnsi="宋体" w:eastAsia="宋体"/>
          <w:sz w:val="24"/>
          <w:lang w:val="en-US" w:eastAsia="zh-CN"/>
        </w:rPr>
        <w:t>2、</w:t>
      </w:r>
      <w:r>
        <w:rPr>
          <w:rFonts w:hint="eastAsia" w:ascii="宋体" w:hAnsi="宋体"/>
          <w:sz w:val="24"/>
          <w:lang w:val="en-US" w:eastAsia="zh-CN"/>
        </w:rPr>
        <w:t>根据上述变更内容，</w:t>
      </w:r>
      <w:r>
        <w:rPr>
          <w:rFonts w:hint="eastAsia" w:ascii="宋体" w:hAnsi="宋体" w:eastAsia="宋体" w:cs="宋体"/>
          <w:bCs/>
          <w:sz w:val="24"/>
          <w:szCs w:val="24"/>
        </w:rPr>
        <w:t>对遴选文件中</w:t>
      </w:r>
      <w:r>
        <w:rPr>
          <w:rFonts w:hint="eastAsia" w:ascii="宋体" w:hAnsi="宋体" w:cs="宋体"/>
          <w:bCs/>
          <w:sz w:val="24"/>
          <w:szCs w:val="24"/>
          <w:lang w:eastAsia="zh-CN"/>
        </w:rPr>
        <w:t>“</w:t>
      </w:r>
      <w:r>
        <w:rPr>
          <w:rFonts w:hint="eastAsia" w:ascii="宋体" w:hAnsi="宋体" w:eastAsia="宋体" w:cs="宋体"/>
          <w:bCs/>
          <w:sz w:val="24"/>
          <w:szCs w:val="24"/>
        </w:rPr>
        <w:t>第三章 参选文件有关格式</w:t>
      </w:r>
      <w:r>
        <w:rPr>
          <w:rFonts w:hint="eastAsia" w:ascii="宋体" w:hAnsi="宋体" w:cs="宋体"/>
          <w:bCs/>
          <w:sz w:val="24"/>
          <w:szCs w:val="24"/>
          <w:lang w:eastAsia="zh-CN"/>
        </w:rPr>
        <w:t>”</w:t>
      </w:r>
      <w:r>
        <w:rPr>
          <w:rFonts w:hint="eastAsia" w:ascii="宋体" w:hAnsi="宋体" w:cs="宋体"/>
          <w:bCs/>
          <w:sz w:val="24"/>
          <w:szCs w:val="24"/>
          <w:lang w:val="en-US" w:eastAsia="zh-CN"/>
        </w:rPr>
        <w:t>中部分内容也进行了变更，遴选文件中变更部分已用</w:t>
      </w:r>
      <w:r>
        <w:rPr>
          <w:rFonts w:hint="eastAsia" w:ascii="宋体" w:hAnsi="宋体" w:cs="宋体"/>
          <w:bCs/>
          <w:sz w:val="24"/>
          <w:szCs w:val="24"/>
          <w:u w:val="single"/>
          <w:lang w:val="en-US" w:eastAsia="zh-CN"/>
        </w:rPr>
        <w:t>黄色底纹标注</w:t>
      </w:r>
      <w:r>
        <w:rPr>
          <w:rFonts w:hint="eastAsia" w:ascii="宋体" w:hAnsi="宋体" w:cs="宋体"/>
          <w:bCs/>
          <w:sz w:val="24"/>
          <w:szCs w:val="24"/>
          <w:lang w:val="en-US" w:eastAsia="zh-CN"/>
        </w:rPr>
        <w:t>，详见</w:t>
      </w:r>
      <w:r>
        <w:rPr>
          <w:rFonts w:hint="eastAsia" w:ascii="宋体" w:hAnsi="宋体" w:eastAsia="宋体"/>
          <w:sz w:val="24"/>
          <w:u w:val="single"/>
          <w:lang w:val="en-US" w:eastAsia="zh-CN"/>
        </w:rPr>
        <w:t>“</w:t>
      </w:r>
      <w:r>
        <w:rPr>
          <w:rFonts w:hint="eastAsia" w:ascii="宋体" w:hAnsi="宋体" w:eastAsia="宋体" w:cs="宋体"/>
          <w:sz w:val="24"/>
          <w:szCs w:val="24"/>
          <w:u w:val="single"/>
        </w:rPr>
        <w:t>附件</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、上海市儿童医院专利代理服务项目遴选文件-2024-ETLXKY-002（第二次）（变更版）</w:t>
      </w:r>
      <w:r>
        <w:rPr>
          <w:rFonts w:hint="eastAsia" w:ascii="宋体" w:hAnsi="宋体" w:eastAsia="宋体"/>
          <w:sz w:val="24"/>
          <w:u w:val="single"/>
          <w:lang w:val="en-US" w:eastAsia="zh-CN"/>
        </w:rPr>
        <w:t>”</w:t>
      </w:r>
      <w:r>
        <w:rPr>
          <w:rFonts w:hint="eastAsia" w:ascii="宋体" w:hAnsi="宋体"/>
          <w:sz w:val="24"/>
          <w:u w:val="single"/>
          <w:lang w:val="en-US" w:eastAsia="zh-CN"/>
        </w:rPr>
        <w:t>。</w:t>
      </w:r>
    </w:p>
    <w:p>
      <w:pPr>
        <w:pStyle w:val="13"/>
        <w:autoSpaceDE w:val="0"/>
        <w:autoSpaceDN w:val="0"/>
        <w:spacing w:line="460" w:lineRule="exact"/>
        <w:jc w:val="left"/>
        <w:rPr>
          <w:rFonts w:hint="eastAsia" w:ascii="宋体" w:hAnsi="宋体" w:eastAsia="宋体" w:cs="宋体"/>
          <w:sz w:val="24"/>
          <w:szCs w:val="24"/>
        </w:rPr>
      </w:pPr>
      <w:r>
        <w:rPr>
          <w:rFonts w:hint="eastAsia" w:ascii="宋体" w:hAnsi="宋体" w:eastAsia="宋体"/>
          <w:sz w:val="24"/>
          <w:lang w:val="en-US" w:eastAsia="zh-CN"/>
        </w:rPr>
        <w:t>3、</w:t>
      </w:r>
      <w:r>
        <w:rPr>
          <w:rFonts w:hint="eastAsia" w:ascii="宋体" w:hAnsi="宋体" w:eastAsia="宋体"/>
          <w:sz w:val="24"/>
        </w:rPr>
        <w:t>烦请欲参与此项目投标</w:t>
      </w:r>
      <w:r>
        <w:rPr>
          <w:rFonts w:hint="eastAsia" w:ascii="宋体" w:hAnsi="宋体" w:eastAsia="宋体"/>
          <w:sz w:val="24"/>
          <w:lang w:val="en-US" w:eastAsia="zh-CN"/>
        </w:rPr>
        <w:t>人</w:t>
      </w:r>
      <w:r>
        <w:rPr>
          <w:rFonts w:hint="eastAsia" w:ascii="宋体" w:hAnsi="宋体" w:eastAsia="宋体" w:cs="宋体"/>
          <w:sz w:val="24"/>
          <w:szCs w:val="24"/>
        </w:rPr>
        <w:t>在上海市儿童医院官网中“医院动态”栏的“招</w:t>
      </w:r>
    </w:p>
    <w:p>
      <w:pPr>
        <w:pStyle w:val="13"/>
        <w:autoSpaceDE w:val="0"/>
        <w:autoSpaceDN w:val="0"/>
        <w:spacing w:line="460" w:lineRule="exact"/>
        <w:ind w:left="0" w:leftChars="0" w:firstLine="0" w:firstLineChars="0"/>
        <w:jc w:val="left"/>
        <w:rPr>
          <w:rFonts w:hint="eastAsia" w:ascii="宋体" w:hAnsi="宋体" w:eastAsia="宋体" w:cs="宋体"/>
          <w:b w:val="0"/>
          <w:bCs w:val="0"/>
          <w:color w:val="auto"/>
          <w:sz w:val="24"/>
          <w:szCs w:val="24"/>
        </w:rPr>
      </w:pPr>
      <w:r>
        <w:rPr>
          <w:rFonts w:hint="eastAsia" w:ascii="宋体" w:hAnsi="宋体" w:eastAsia="宋体" w:cs="宋体"/>
          <w:sz w:val="24"/>
          <w:szCs w:val="24"/>
        </w:rPr>
        <w:t>标公示”界面下</w:t>
      </w:r>
      <w:r>
        <w:rPr>
          <w:rFonts w:hint="eastAsia" w:ascii="宋体" w:hAnsi="宋体" w:eastAsia="宋体" w:cs="宋体"/>
          <w:color w:val="0000FF"/>
          <w:sz w:val="24"/>
          <w:szCs w:val="24"/>
          <w:u w:val="single"/>
        </w:rPr>
        <w:t>(</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"https://www.shchildren.com.cn/channels/641.html" </w:instrText>
      </w:r>
      <w:r>
        <w:rPr>
          <w:rFonts w:hint="eastAsia" w:ascii="宋体" w:hAnsi="宋体" w:eastAsia="宋体"/>
          <w:sz w:val="24"/>
          <w:szCs w:val="24"/>
        </w:rPr>
        <w:fldChar w:fldCharType="separate"/>
      </w:r>
      <w:r>
        <w:rPr>
          <w:rStyle w:val="10"/>
          <w:rFonts w:hint="eastAsia" w:ascii="宋体" w:hAnsi="宋体" w:eastAsia="宋体"/>
          <w:sz w:val="24"/>
          <w:szCs w:val="24"/>
        </w:rPr>
        <w:t>https://www.shchildren.com.cn/channels/641.html</w:t>
      </w:r>
      <w:r>
        <w:rPr>
          <w:rFonts w:hint="eastAsia" w:ascii="宋体" w:hAnsi="宋体" w:eastAsia="宋体"/>
          <w:sz w:val="24"/>
          <w:szCs w:val="24"/>
        </w:rPr>
        <w:fldChar w:fldCharType="end"/>
      </w:r>
      <w:r>
        <w:rPr>
          <w:rFonts w:hint="eastAsia" w:ascii="宋体" w:hAnsi="宋体" w:eastAsia="宋体" w:cs="宋体"/>
          <w:color w:val="0000FF"/>
          <w:sz w:val="24"/>
          <w:szCs w:val="24"/>
          <w:u w:val="single"/>
        </w:rPr>
        <w:t>)</w:t>
      </w:r>
      <w:r>
        <w:rPr>
          <w:rFonts w:hint="eastAsia" w:ascii="宋体" w:hAnsi="宋体" w:eastAsia="宋体"/>
          <w:sz w:val="24"/>
          <w:lang w:val="en-US" w:eastAsia="zh-CN"/>
        </w:rPr>
        <w:t>自行下载</w:t>
      </w:r>
      <w:r>
        <w:rPr>
          <w:rFonts w:hint="eastAsia" w:ascii="宋体" w:hAnsi="宋体" w:eastAsia="宋体"/>
          <w:sz w:val="24"/>
          <w:u w:val="single"/>
          <w:lang w:val="en-US" w:eastAsia="zh-CN"/>
        </w:rPr>
        <w:t>“附件1、专利代理服务项目变更内容”、“附件2、上海市儿童医院专利代理服务项目遴选文件-2024-ETLXKY-002（第二次）（变更版）”</w:t>
      </w:r>
      <w:r>
        <w:rPr>
          <w:rFonts w:hint="eastAsia" w:ascii="宋体" w:hAnsi="宋体" w:eastAsia="宋体"/>
          <w:sz w:val="24"/>
          <w:u w:val="none"/>
          <w:lang w:val="en-US" w:eastAsia="zh-CN"/>
        </w:rPr>
        <w:t>。</w:t>
      </w:r>
      <w:r>
        <w:rPr>
          <w:rFonts w:hint="eastAsia" w:ascii="宋体" w:hAnsi="宋体" w:eastAsia="宋体" w:cs="宋体"/>
          <w:b w:val="0"/>
          <w:bCs w:val="0"/>
          <w:color w:val="auto"/>
          <w:kern w:val="2"/>
          <w:sz w:val="24"/>
          <w:szCs w:val="24"/>
          <w:lang w:val="en-US" w:eastAsia="zh-CN"/>
        </w:rPr>
        <w:t>故</w:t>
      </w:r>
      <w:r>
        <w:rPr>
          <w:rFonts w:hint="eastAsia" w:ascii="宋体" w:hAnsi="宋体" w:eastAsia="宋体" w:cs="宋体"/>
          <w:b w:val="0"/>
          <w:bCs w:val="0"/>
          <w:color w:val="auto"/>
          <w:kern w:val="2"/>
          <w:sz w:val="24"/>
          <w:szCs w:val="24"/>
        </w:rPr>
        <w:t>原定于2024年6月</w:t>
      </w:r>
      <w:r>
        <w:rPr>
          <w:rFonts w:hint="eastAsia" w:ascii="宋体" w:hAnsi="宋体" w:eastAsia="宋体" w:cs="宋体"/>
          <w:b w:val="0"/>
          <w:bCs w:val="0"/>
          <w:color w:val="auto"/>
          <w:sz w:val="24"/>
          <w:szCs w:val="24"/>
        </w:rPr>
        <w:t>12</w:t>
      </w:r>
      <w:r>
        <w:rPr>
          <w:rFonts w:hint="eastAsia" w:ascii="宋体" w:hAnsi="宋体" w:eastAsia="宋体" w:cs="宋体"/>
          <w:b w:val="0"/>
          <w:bCs w:val="0"/>
          <w:color w:val="auto"/>
          <w:kern w:val="2"/>
          <w:sz w:val="24"/>
          <w:szCs w:val="24"/>
        </w:rPr>
        <w:t>日北京时间14:00的开标时间</w:t>
      </w:r>
      <w:r>
        <w:rPr>
          <w:rFonts w:hint="eastAsia" w:ascii="宋体" w:hAnsi="宋体" w:eastAsia="宋体" w:cs="宋体"/>
          <w:b/>
          <w:bCs/>
          <w:color w:val="auto"/>
          <w:kern w:val="2"/>
          <w:sz w:val="24"/>
          <w:szCs w:val="24"/>
          <w:u w:val="single"/>
        </w:rPr>
        <w:t>延期至</w:t>
      </w:r>
      <w:r>
        <w:rPr>
          <w:rFonts w:hint="eastAsia" w:ascii="宋体" w:hAnsi="宋体" w:eastAsia="宋体" w:cs="宋体"/>
          <w:b/>
          <w:bCs/>
          <w:color w:val="auto"/>
          <w:kern w:val="2"/>
          <w:sz w:val="24"/>
          <w:szCs w:val="24"/>
          <w:highlight w:val="none"/>
          <w:u w:val="single"/>
        </w:rPr>
        <w:t>2024年6月</w:t>
      </w:r>
      <w:r>
        <w:rPr>
          <w:rFonts w:hint="eastAsia" w:ascii="宋体" w:hAnsi="宋体" w:eastAsia="宋体" w:cs="宋体"/>
          <w:b/>
          <w:bCs/>
          <w:color w:val="auto"/>
          <w:sz w:val="24"/>
          <w:szCs w:val="24"/>
          <w:highlight w:val="none"/>
          <w:u w:val="single"/>
          <w:lang w:val="en-US" w:eastAsia="zh-CN"/>
        </w:rPr>
        <w:t>20</w:t>
      </w:r>
      <w:r>
        <w:rPr>
          <w:rFonts w:hint="eastAsia" w:ascii="宋体" w:hAnsi="宋体" w:eastAsia="宋体" w:cs="宋体"/>
          <w:b/>
          <w:bCs/>
          <w:color w:val="auto"/>
          <w:kern w:val="2"/>
          <w:sz w:val="24"/>
          <w:szCs w:val="24"/>
          <w:highlight w:val="none"/>
          <w:u w:val="single"/>
        </w:rPr>
        <w:t>日北京时间14:</w:t>
      </w:r>
      <w:r>
        <w:rPr>
          <w:rFonts w:hint="eastAsia" w:ascii="宋体" w:hAnsi="宋体" w:eastAsia="宋体" w:cs="宋体"/>
          <w:b/>
          <w:bCs/>
          <w:color w:val="auto"/>
          <w:kern w:val="2"/>
          <w:sz w:val="24"/>
          <w:szCs w:val="24"/>
          <w:highlight w:val="none"/>
          <w:u w:val="single"/>
          <w:lang w:val="en-US" w:eastAsia="zh-CN"/>
        </w:rPr>
        <w:t>3</w:t>
      </w:r>
      <w:r>
        <w:rPr>
          <w:rFonts w:hint="eastAsia" w:ascii="宋体" w:hAnsi="宋体" w:eastAsia="宋体" w:cs="宋体"/>
          <w:b/>
          <w:bCs/>
          <w:color w:val="auto"/>
          <w:kern w:val="2"/>
          <w:sz w:val="24"/>
          <w:szCs w:val="24"/>
          <w:highlight w:val="none"/>
          <w:u w:val="single"/>
        </w:rPr>
        <w:t>0</w:t>
      </w:r>
      <w:r>
        <w:rPr>
          <w:rFonts w:hint="eastAsia" w:ascii="宋体" w:hAnsi="宋体" w:eastAsia="宋体" w:cs="宋体"/>
          <w:b w:val="0"/>
          <w:bCs w:val="0"/>
          <w:color w:val="auto"/>
          <w:kern w:val="2"/>
          <w:sz w:val="24"/>
          <w:szCs w:val="24"/>
        </w:rPr>
        <w:t>，开标地点</w:t>
      </w:r>
      <w:r>
        <w:rPr>
          <w:rFonts w:hint="eastAsia" w:ascii="宋体" w:hAnsi="宋体" w:eastAsia="宋体" w:cs="宋体"/>
          <w:b w:val="0"/>
          <w:bCs w:val="0"/>
          <w:color w:val="auto"/>
          <w:kern w:val="2"/>
          <w:sz w:val="24"/>
          <w:szCs w:val="24"/>
          <w:lang w:val="en-US" w:eastAsia="zh-CN"/>
        </w:rPr>
        <w:t>及其他要求</w:t>
      </w:r>
      <w:r>
        <w:rPr>
          <w:rFonts w:hint="eastAsia" w:ascii="宋体" w:hAnsi="宋体" w:eastAsia="宋体" w:cs="宋体"/>
          <w:b w:val="0"/>
          <w:bCs w:val="0"/>
          <w:color w:val="auto"/>
          <w:kern w:val="2"/>
          <w:sz w:val="24"/>
          <w:szCs w:val="24"/>
        </w:rPr>
        <w:t>不变，届时请准时至上海市泸定路355号住院部503会议室</w:t>
      </w:r>
      <w:r>
        <w:rPr>
          <w:rFonts w:hint="eastAsia" w:ascii="宋体" w:hAnsi="宋体" w:eastAsia="宋体" w:cs="宋体"/>
          <w:b w:val="0"/>
          <w:bCs w:val="0"/>
          <w:color w:val="auto"/>
          <w:sz w:val="24"/>
          <w:szCs w:val="24"/>
        </w:rPr>
        <w:t>参与本项目遴选。届时供应商</w:t>
      </w:r>
      <w:r>
        <w:rPr>
          <w:rFonts w:hint="eastAsia" w:ascii="宋体" w:hAnsi="宋体" w:eastAsia="宋体" w:cs="宋体"/>
          <w:b w:val="0"/>
          <w:bCs w:val="0"/>
          <w:color w:val="auto"/>
          <w:sz w:val="24"/>
          <w:szCs w:val="24"/>
          <w:u w:val="single"/>
        </w:rPr>
        <w:t>须派代表</w:t>
      </w:r>
      <w:r>
        <w:rPr>
          <w:rFonts w:hint="eastAsia" w:ascii="宋体" w:hAnsi="宋体" w:eastAsia="宋体" w:cs="宋体"/>
          <w:b w:val="0"/>
          <w:bCs w:val="0"/>
          <w:color w:val="auto"/>
          <w:sz w:val="24"/>
          <w:szCs w:val="24"/>
        </w:rPr>
        <w:t>出席</w:t>
      </w:r>
      <w:r>
        <w:rPr>
          <w:rFonts w:hint="eastAsia" w:ascii="宋体" w:hAnsi="宋体" w:eastAsia="宋体" w:cs="宋体"/>
          <w:b w:val="0"/>
          <w:bCs w:val="0"/>
          <w:color w:val="auto"/>
          <w:sz w:val="24"/>
          <w:szCs w:val="24"/>
          <w:lang w:val="en-US" w:eastAsia="zh-CN"/>
        </w:rPr>
        <w:t>遴选</w:t>
      </w:r>
      <w:r>
        <w:rPr>
          <w:rFonts w:hint="eastAsia" w:ascii="宋体" w:hAnsi="宋体" w:eastAsia="宋体" w:cs="宋体"/>
          <w:b w:val="0"/>
          <w:bCs w:val="0"/>
          <w:color w:val="auto"/>
          <w:sz w:val="24"/>
          <w:szCs w:val="24"/>
        </w:rPr>
        <w:t>会，并递交遴选响应文件。</w:t>
      </w:r>
    </w:p>
    <w:p>
      <w:pPr>
        <w:pStyle w:val="13"/>
        <w:autoSpaceDE w:val="0"/>
        <w:autoSpaceDN w:val="0"/>
        <w:spacing w:line="460" w:lineRule="exact"/>
        <w:ind w:left="0" w:leftChars="0" w:firstLine="0" w:firstLineChars="0"/>
        <w:jc w:val="lef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4、已在</w:t>
      </w:r>
      <w:r>
        <w:rPr>
          <w:rFonts w:hint="eastAsia" w:ascii="宋体" w:hAnsi="宋体" w:eastAsia="宋体" w:cs="宋体"/>
          <w:b w:val="0"/>
          <w:bCs w:val="0"/>
          <w:color w:val="auto"/>
          <w:sz w:val="24"/>
          <w:szCs w:val="24"/>
        </w:rPr>
        <w:t>2024年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03</w:t>
      </w:r>
      <w:r>
        <w:rPr>
          <w:rFonts w:hint="eastAsia" w:ascii="宋体" w:hAnsi="宋体" w:eastAsia="宋体" w:cs="宋体"/>
          <w:b w:val="0"/>
          <w:bCs w:val="0"/>
          <w:color w:val="auto"/>
          <w:sz w:val="24"/>
          <w:szCs w:val="24"/>
        </w:rPr>
        <w:t>日起至2024年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日止每天8：00-16：30（北京时间）</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sz w:val="24"/>
          <w:szCs w:val="24"/>
          <w:lang w:val="en-US" w:eastAsia="zh-CN"/>
        </w:rPr>
        <w:t>的投标人无需再进行预约。</w:t>
      </w:r>
    </w:p>
    <w:p>
      <w:pPr>
        <w:pStyle w:val="13"/>
        <w:autoSpaceDE w:val="0"/>
        <w:autoSpaceDN w:val="0"/>
        <w:spacing w:line="460" w:lineRule="exact"/>
        <w:ind w:left="0" w:firstLine="0"/>
        <w:jc w:val="left"/>
        <w:rPr>
          <w:rFonts w:ascii="宋体" w:hAnsi="宋体" w:eastAsia="宋体" w:cs="宋体"/>
          <w:b/>
          <w:bCs/>
          <w:color w:val="auto"/>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67818"/>
    <w:multiLevelType w:val="singleLevel"/>
    <w:tmpl w:val="257678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mNTQyNGVkY2E0NmUzZmUxZDAzZGE2NjE4ZDY3ZjcifQ=="/>
  </w:docVars>
  <w:rsids>
    <w:rsidRoot w:val="00E62086"/>
    <w:rsid w:val="002A1A37"/>
    <w:rsid w:val="00314A12"/>
    <w:rsid w:val="003D2D24"/>
    <w:rsid w:val="0046375D"/>
    <w:rsid w:val="00577EED"/>
    <w:rsid w:val="00717C36"/>
    <w:rsid w:val="00BD5DE1"/>
    <w:rsid w:val="00C725E1"/>
    <w:rsid w:val="00E275D8"/>
    <w:rsid w:val="00E62086"/>
    <w:rsid w:val="00E7330E"/>
    <w:rsid w:val="00F357DD"/>
    <w:rsid w:val="15853F88"/>
    <w:rsid w:val="27207069"/>
    <w:rsid w:val="28237639"/>
    <w:rsid w:val="29B82068"/>
    <w:rsid w:val="2A3325E4"/>
    <w:rsid w:val="2C4B5AD3"/>
    <w:rsid w:val="2E2E745B"/>
    <w:rsid w:val="32A86458"/>
    <w:rsid w:val="460764DE"/>
    <w:rsid w:val="4FA40ED3"/>
    <w:rsid w:val="5B4919D2"/>
    <w:rsid w:val="5E9F37F1"/>
    <w:rsid w:val="67095D94"/>
    <w:rsid w:val="674C088A"/>
    <w:rsid w:val="6C5C4BB7"/>
    <w:rsid w:val="6D1906CB"/>
    <w:rsid w:val="71721E41"/>
    <w:rsid w:val="729B7ABC"/>
    <w:rsid w:val="762F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rPr>
  </w:style>
  <w:style w:type="paragraph" w:styleId="7">
    <w:name w:val="Body Text First Indent"/>
    <w:basedOn w:val="2"/>
    <w:unhideWhenUsed/>
    <w:qFormat/>
    <w:uiPriority w:val="99"/>
    <w:pPr>
      <w:ind w:firstLine="420" w:firstLineChars="100"/>
    </w:pPr>
  </w:style>
  <w:style w:type="character" w:styleId="10">
    <w:name w:val="Hyperlink"/>
    <w:unhideWhenUsed/>
    <w:qFormat/>
    <w:uiPriority w:val="0"/>
    <w:rPr>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ifb-1"/>
    <w:basedOn w:val="1"/>
    <w:qFormat/>
    <w:uiPriority w:val="0"/>
    <w:pPr>
      <w:ind w:left="420" w:hanging="420"/>
    </w:pPr>
    <w:rPr>
      <w:rFonts w:ascii="楷体_GB2312" w:eastAsia="楷体_GB231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996</Words>
  <Characters>1135</Characters>
  <Lines>4</Lines>
  <Paragraphs>1</Paragraphs>
  <TotalTime>0</TotalTime>
  <ScaleCrop>false</ScaleCrop>
  <LinksUpToDate>false</LinksUpToDate>
  <CharactersWithSpaces>1136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2024-06-08T22:34:00Z</dcterms:created>
  <dc:creator>许明磊</dc:creator>
  <cp:lastModifiedBy>明磊</cp:lastModifiedBy>
  <dcterms:modified xsi:type="dcterms:W3CDTF">2024-06-11T08:11:19Z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C6D315AFD1F5416AA4C7D90307BF242F_12</vt:lpwstr>
  </property>
</Properties>
</file>