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华文仿宋" w:hAnsi="华文仿宋" w:eastAsia="华文仿宋"/>
          <w:sz w:val="60"/>
          <w:szCs w:val="60"/>
        </w:rPr>
      </w:pPr>
    </w:p>
    <w:p>
      <w:pPr>
        <w:pStyle w:val="12"/>
        <w:rPr>
          <w:rFonts w:ascii="宋体" w:hAnsi="宋体" w:eastAsia="宋体" w:cs="宋体"/>
          <w:sz w:val="60"/>
          <w:szCs w:val="60"/>
        </w:rPr>
      </w:pPr>
      <w:r>
        <w:rPr>
          <w:rFonts w:hint="eastAsia" w:ascii="宋体" w:hAnsi="宋体" w:eastAsia="宋体" w:cs="宋体"/>
          <w:sz w:val="60"/>
          <w:szCs w:val="60"/>
        </w:rPr>
        <w:t>上海市儿童医院</w:t>
      </w:r>
    </w:p>
    <w:p>
      <w:pPr>
        <w:pStyle w:val="12"/>
        <w:tabs>
          <w:tab w:val="center" w:pos="4479"/>
          <w:tab w:val="right" w:pos="8958"/>
        </w:tabs>
        <w:rPr>
          <w:rFonts w:ascii="宋体" w:hAnsi="宋体" w:eastAsia="宋体" w:cs="宋体"/>
          <w:sz w:val="40"/>
          <w:szCs w:val="40"/>
        </w:rPr>
      </w:pPr>
    </w:p>
    <w:p>
      <w:pPr>
        <w:pStyle w:val="12"/>
        <w:tabs>
          <w:tab w:val="center" w:pos="4479"/>
          <w:tab w:val="right" w:pos="8958"/>
        </w:tabs>
        <w:rPr>
          <w:rFonts w:ascii="宋体" w:hAnsi="宋体" w:eastAsia="宋体" w:cs="宋体"/>
          <w:sz w:val="40"/>
          <w:szCs w:val="40"/>
        </w:rPr>
      </w:pPr>
    </w:p>
    <w:p>
      <w:pPr>
        <w:pStyle w:val="12"/>
        <w:tabs>
          <w:tab w:val="center" w:pos="4479"/>
          <w:tab w:val="right" w:pos="8958"/>
        </w:tabs>
        <w:rPr>
          <w:rFonts w:ascii="宋体" w:hAnsi="宋体" w:eastAsia="宋体" w:cs="宋体"/>
          <w:sz w:val="40"/>
          <w:szCs w:val="40"/>
        </w:rPr>
      </w:pPr>
    </w:p>
    <w:p>
      <w:pPr>
        <w:spacing w:line="360" w:lineRule="auto"/>
        <w:jc w:val="center"/>
        <w:rPr>
          <w:rFonts w:ascii="宋体" w:hAnsi="宋体" w:eastAsia="宋体" w:cs="宋体"/>
          <w:b/>
          <w:bCs/>
          <w:sz w:val="60"/>
          <w:szCs w:val="60"/>
        </w:rPr>
      </w:pPr>
      <w:r>
        <w:rPr>
          <w:rFonts w:hint="eastAsia" w:ascii="宋体" w:hAnsi="宋体" w:eastAsia="宋体" w:cs="宋体"/>
          <w:b/>
          <w:bCs/>
          <w:sz w:val="60"/>
          <w:szCs w:val="60"/>
        </w:rPr>
        <w:t>新院温控管理系统项目</w:t>
      </w:r>
    </w:p>
    <w:p>
      <w:pPr>
        <w:pStyle w:val="21"/>
        <w:spacing w:line="312" w:lineRule="atLeast"/>
        <w:outlineLvl w:val="0"/>
        <w:rPr>
          <w:rFonts w:ascii="宋体" w:hAnsi="宋体" w:cs="宋体"/>
          <w:sz w:val="60"/>
          <w:szCs w:val="60"/>
        </w:rPr>
      </w:pPr>
    </w:p>
    <w:p>
      <w:pPr>
        <w:pStyle w:val="21"/>
        <w:spacing w:line="312" w:lineRule="atLeast"/>
        <w:outlineLvl w:val="0"/>
        <w:rPr>
          <w:rFonts w:ascii="宋体" w:hAnsi="宋体" w:cs="宋体"/>
          <w:sz w:val="60"/>
          <w:szCs w:val="60"/>
        </w:rPr>
      </w:pPr>
      <w:r>
        <w:rPr>
          <w:rFonts w:hint="eastAsia" w:ascii="宋体" w:hAnsi="宋体" w:cs="宋体"/>
          <w:sz w:val="60"/>
          <w:szCs w:val="60"/>
        </w:rPr>
        <w:t>遴选文件</w:t>
      </w: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hint="eastAsia" w:ascii="宋体" w:hAnsi="宋体" w:eastAsia="宋体" w:cs="宋体"/>
          <w:b/>
          <w:sz w:val="36"/>
          <w:szCs w:val="20"/>
          <w:lang w:eastAsia="zh-CN"/>
        </w:rPr>
      </w:pPr>
      <w:r>
        <w:rPr>
          <w:rFonts w:hint="eastAsia" w:ascii="宋体" w:hAnsi="宋体" w:cs="宋体"/>
          <w:b/>
          <w:sz w:val="36"/>
          <w:szCs w:val="20"/>
        </w:rPr>
        <w:t>遴选编号：2022-ETLXXB-00</w:t>
      </w:r>
      <w:r>
        <w:rPr>
          <w:rFonts w:hint="eastAsia" w:ascii="宋体" w:hAnsi="宋体" w:cs="宋体"/>
          <w:b/>
          <w:sz w:val="36"/>
          <w:szCs w:val="20"/>
          <w:lang w:val="en-US" w:eastAsia="zh-CN"/>
        </w:rPr>
        <w:t>8</w:t>
      </w:r>
    </w:p>
    <w:p>
      <w:pPr>
        <w:pStyle w:val="12"/>
        <w:rPr>
          <w:rFonts w:ascii="宋体" w:hAnsi="宋体" w:eastAsia="宋体" w:cs="宋体"/>
          <w:sz w:val="36"/>
        </w:rPr>
      </w:pPr>
    </w:p>
    <w:p>
      <w:pPr>
        <w:pStyle w:val="12"/>
        <w:rPr>
          <w:rFonts w:ascii="宋体" w:hAnsi="宋体" w:eastAsia="宋体" w:cs="宋体"/>
          <w:sz w:val="36"/>
        </w:rPr>
      </w:pPr>
      <w:r>
        <w:rPr>
          <w:rFonts w:hint="eastAsia" w:ascii="宋体" w:hAnsi="宋体" w:eastAsia="宋体" w:cs="宋体"/>
          <w:sz w:val="36"/>
        </w:rPr>
        <w:t>2022年</w:t>
      </w:r>
      <w:r>
        <w:rPr>
          <w:rFonts w:hint="eastAsia" w:ascii="宋体" w:hAnsi="宋体" w:eastAsia="宋体" w:cs="宋体"/>
          <w:sz w:val="36"/>
          <w:lang w:val="en-US" w:eastAsia="zh-CN"/>
        </w:rPr>
        <w:t>07</w:t>
      </w:r>
      <w:r>
        <w:rPr>
          <w:rFonts w:hint="eastAsia" w:ascii="宋体" w:hAnsi="宋体" w:eastAsia="宋体" w:cs="宋体"/>
          <w:sz w:val="36"/>
        </w:rPr>
        <w:t>月</w:t>
      </w:r>
      <w:r>
        <w:rPr>
          <w:rFonts w:hint="eastAsia" w:ascii="宋体" w:hAnsi="宋体" w:eastAsia="宋体" w:cs="宋体"/>
          <w:sz w:val="36"/>
          <w:lang w:val="en-US" w:eastAsia="zh-CN"/>
        </w:rPr>
        <w:t>21</w:t>
      </w:r>
      <w:r>
        <w:rPr>
          <w:rFonts w:hint="eastAsia" w:ascii="宋体" w:hAnsi="宋体" w:eastAsia="宋体" w:cs="宋体"/>
          <w:sz w:val="36"/>
        </w:rPr>
        <w:t>日</w:t>
      </w:r>
    </w:p>
    <w:p>
      <w:pPr>
        <w:pStyle w:val="12"/>
        <w:rPr>
          <w:rFonts w:ascii="宋体" w:hAnsi="宋体" w:eastAsia="宋体" w:cs="宋体"/>
          <w:sz w:val="36"/>
        </w:rPr>
      </w:pPr>
    </w:p>
    <w:p>
      <w:pPr>
        <w:pStyle w:val="12"/>
        <w:rPr>
          <w:rFonts w:ascii="宋体" w:hAnsi="宋体" w:eastAsia="宋体" w:cs="宋体"/>
          <w:sz w:val="36"/>
        </w:rPr>
      </w:pPr>
    </w:p>
    <w:p>
      <w:pPr>
        <w:pStyle w:val="12"/>
        <w:rPr>
          <w:rFonts w:ascii="宋体" w:hAnsi="宋体" w:eastAsia="宋体" w:cs="宋体"/>
          <w:sz w:val="36"/>
        </w:rPr>
      </w:pPr>
    </w:p>
    <w:p>
      <w:pPr>
        <w:pStyle w:val="12"/>
        <w:jc w:val="both"/>
        <w:rPr>
          <w:rFonts w:ascii="宋体" w:hAnsi="宋体" w:eastAsia="宋体" w:cs="宋体"/>
          <w:sz w:val="36"/>
        </w:rPr>
      </w:pPr>
    </w:p>
    <w:p>
      <w:pPr>
        <w:pStyle w:val="22"/>
        <w:jc w:val="both"/>
        <w:rPr>
          <w:rFonts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eastAsia" w:ascii="宋体" w:hAnsi="宋体" w:eastAsia="宋体" w:cs="宋体"/>
          <w:sz w:val="24"/>
          <w:lang w:val="en-US" w:eastAsia="zh-CN"/>
        </w:rPr>
      </w:pPr>
      <w:r>
        <w:rPr>
          <w:rFonts w:hint="eastAsia" w:ascii="宋体" w:hAnsi="宋体" w:cs="宋体"/>
          <w:sz w:val="24"/>
        </w:rPr>
        <w:t>遴选编号：2022-ETLXXB-00</w:t>
      </w:r>
      <w:r>
        <w:rPr>
          <w:rFonts w:hint="eastAsia" w:ascii="宋体" w:hAnsi="宋体" w:cs="宋体"/>
          <w:sz w:val="24"/>
          <w:lang w:val="en-US" w:eastAsia="zh-CN"/>
        </w:rPr>
        <w:t>8</w:t>
      </w:r>
    </w:p>
    <w:p>
      <w:pPr>
        <w:pStyle w:val="23"/>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根据医院有关规定，经院主管部门批准，我院拟对新院温控管理系统项目现以院内遴选采购的方式就下列所提供的货物和相关服务进行采购。</w:t>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5"/>
        <w:tblW w:w="8357" w:type="dxa"/>
        <w:tblInd w:w="777" w:type="dxa"/>
        <w:tblLayout w:type="autofit"/>
        <w:tblCellMar>
          <w:top w:w="0" w:type="dxa"/>
          <w:left w:w="108" w:type="dxa"/>
          <w:bottom w:w="0" w:type="dxa"/>
          <w:right w:w="108" w:type="dxa"/>
        </w:tblCellMar>
      </w:tblPr>
      <w:tblGrid>
        <w:gridCol w:w="1153"/>
        <w:gridCol w:w="3622"/>
        <w:gridCol w:w="1197"/>
        <w:gridCol w:w="2385"/>
      </w:tblGrid>
      <w:tr>
        <w:tblPrEx>
          <w:tblCellMar>
            <w:top w:w="0" w:type="dxa"/>
            <w:left w:w="108" w:type="dxa"/>
            <w:bottom w:w="0" w:type="dxa"/>
            <w:right w:w="108" w:type="dxa"/>
          </w:tblCellMar>
        </w:tblPrEx>
        <w:trPr>
          <w:trHeight w:val="497"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序号</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项目名称</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数量</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项目预算（元）</w:t>
            </w:r>
          </w:p>
        </w:tc>
      </w:tr>
      <w:tr>
        <w:tblPrEx>
          <w:tblCellMar>
            <w:top w:w="0" w:type="dxa"/>
            <w:left w:w="108" w:type="dxa"/>
            <w:bottom w:w="0" w:type="dxa"/>
            <w:right w:w="108" w:type="dxa"/>
          </w:tblCellMar>
        </w:tblPrEx>
        <w:trPr>
          <w:trHeight w:val="822"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eastAsia="宋体" w:cs="宋体"/>
                <w:sz w:val="24"/>
                <w:szCs w:val="24"/>
              </w:rPr>
              <w:t>新院温控管理系统</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sz w:val="24"/>
                <w:lang w:val="en-US"/>
              </w:rPr>
            </w:pPr>
            <w:r>
              <w:rPr>
                <w:rFonts w:hint="eastAsia" w:ascii="宋体" w:hAnsi="宋体" w:cs="宋体"/>
                <w:sz w:val="24"/>
                <w:lang w:val="en-US" w:eastAsia="zh-CN"/>
              </w:rPr>
              <w:t>150000.00</w:t>
            </w:r>
          </w:p>
        </w:tc>
      </w:tr>
    </w:tbl>
    <w:p>
      <w:pPr>
        <w:pStyle w:val="23"/>
        <w:autoSpaceDE w:val="0"/>
        <w:autoSpaceDN w:val="0"/>
        <w:spacing w:line="360" w:lineRule="exact"/>
        <w:ind w:left="105" w:leftChars="50" w:firstLine="360" w:firstLineChars="150"/>
        <w:jc w:val="left"/>
        <w:rPr>
          <w:rFonts w:ascii="宋体" w:hAnsi="宋体" w:eastAsia="宋体" w:cs="宋体"/>
          <w:sz w:val="24"/>
          <w:szCs w:val="24"/>
        </w:rPr>
      </w:pPr>
      <w:r>
        <w:rPr>
          <w:rFonts w:hint="eastAsia" w:ascii="宋体" w:hAnsi="宋体" w:eastAsia="宋体" w:cs="宋体"/>
          <w:sz w:val="24"/>
          <w:szCs w:val="24"/>
        </w:rPr>
        <w:t>说明：1、超过预算的投标将被否决。</w:t>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投标人资质要求：</w:t>
      </w:r>
    </w:p>
    <w:p>
      <w:pPr>
        <w:pStyle w:val="23"/>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投标人为具有合法经营资质的独立法人、其他组织</w:t>
      </w:r>
      <w:r>
        <w:rPr>
          <w:rFonts w:hint="eastAsia" w:ascii="宋体" w:hAnsi="宋体" w:eastAsia="宋体" w:cs="宋体"/>
          <w:bCs/>
          <w:sz w:val="24"/>
          <w:szCs w:val="24"/>
          <w:lang w:eastAsia="zh-CN"/>
        </w:rPr>
        <w:t>。</w:t>
      </w:r>
    </w:p>
    <w:p>
      <w:pPr>
        <w:pStyle w:val="23"/>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投标人在参加采购活动前三年内，在经营活动中没有重大违法记录，并提交《无重大违法记录承诺书》</w:t>
      </w:r>
      <w:r>
        <w:rPr>
          <w:rFonts w:hint="eastAsia" w:ascii="宋体" w:hAnsi="宋体" w:eastAsia="宋体" w:cs="宋体"/>
          <w:sz w:val="24"/>
          <w:szCs w:val="24"/>
        </w:rPr>
        <w:t>（详见遴选文件中附件6）</w:t>
      </w:r>
      <w:r>
        <w:rPr>
          <w:rFonts w:hint="eastAsia" w:ascii="宋体" w:hAnsi="宋体" w:eastAsia="宋体" w:cs="宋体"/>
          <w:bCs/>
          <w:sz w:val="24"/>
          <w:szCs w:val="24"/>
        </w:rPr>
        <w:t>。</w:t>
      </w:r>
    </w:p>
    <w:p>
      <w:pPr>
        <w:pStyle w:val="23"/>
        <w:numPr>
          <w:ilvl w:val="0"/>
          <w:numId w:val="3"/>
        </w:numPr>
        <w:autoSpaceDE w:val="0"/>
        <w:autoSpaceDN w:val="0"/>
        <w:spacing w:line="360" w:lineRule="exact"/>
        <w:jc w:val="left"/>
        <w:rPr>
          <w:rFonts w:ascii="宋体" w:hAnsi="宋体" w:eastAsia="宋体" w:cs="宋体"/>
          <w:sz w:val="24"/>
          <w:szCs w:val="24"/>
        </w:rPr>
      </w:pPr>
      <w:r>
        <w:rPr>
          <w:rFonts w:hint="eastAsia" w:ascii="宋体" w:hAnsi="宋体" w:eastAsia="宋体" w:cs="宋体"/>
          <w:bCs/>
          <w:sz w:val="24"/>
          <w:szCs w:val="24"/>
        </w:rPr>
        <w:t>投标人未被“信用中国”网站(www.creditchina.gov.cn)列入失信被执行人名单、重大税收违法案件当事人名单。</w:t>
      </w:r>
    </w:p>
    <w:p>
      <w:pPr>
        <w:pStyle w:val="23"/>
        <w:numPr>
          <w:ilvl w:val="0"/>
          <w:numId w:val="3"/>
        </w:numPr>
        <w:autoSpaceDE w:val="0"/>
        <w:autoSpaceDN w:val="0"/>
        <w:spacing w:line="360" w:lineRule="exact"/>
        <w:jc w:val="left"/>
        <w:rPr>
          <w:rFonts w:hint="eastAsia" w:ascii="宋体" w:hAnsi="宋体" w:eastAsia="宋体" w:cs="宋体"/>
          <w:bCs/>
          <w:sz w:val="24"/>
          <w:szCs w:val="24"/>
        </w:rPr>
      </w:pPr>
      <w:r>
        <w:rPr>
          <w:rFonts w:hint="eastAsia" w:ascii="宋体" w:hAnsi="宋体" w:eastAsia="宋体" w:cs="宋体"/>
          <w:bCs/>
          <w:sz w:val="24"/>
          <w:szCs w:val="24"/>
        </w:rPr>
        <w:t>本项目不</w:t>
      </w:r>
      <w:r>
        <w:rPr>
          <w:rFonts w:hint="eastAsia" w:ascii="宋体" w:hAnsi="宋体" w:eastAsia="宋体" w:cs="宋体"/>
          <w:bCs/>
          <w:sz w:val="24"/>
          <w:szCs w:val="24"/>
          <w:lang w:val="en-US" w:eastAsia="zh-CN"/>
        </w:rPr>
        <w:t>接受</w:t>
      </w:r>
      <w:r>
        <w:rPr>
          <w:rFonts w:hint="eastAsia" w:ascii="宋体" w:hAnsi="宋体" w:eastAsia="宋体" w:cs="宋体"/>
          <w:bCs/>
          <w:sz w:val="24"/>
          <w:szCs w:val="24"/>
        </w:rPr>
        <w:t>联合体投标。</w:t>
      </w:r>
    </w:p>
    <w:p>
      <w:pPr>
        <w:pStyle w:val="23"/>
        <w:numPr>
          <w:ilvl w:val="0"/>
          <w:numId w:val="2"/>
        </w:numPr>
        <w:autoSpaceDE w:val="0"/>
        <w:autoSpaceDN w:val="0"/>
        <w:spacing w:line="360" w:lineRule="exact"/>
        <w:jc w:val="left"/>
        <w:rPr>
          <w:rFonts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2022年</w:t>
      </w:r>
      <w:r>
        <w:rPr>
          <w:rFonts w:hint="eastAsia" w:ascii="宋体" w:hAnsi="宋体" w:eastAsia="宋体" w:cs="宋体"/>
          <w:b/>
          <w:sz w:val="24"/>
          <w:szCs w:val="24"/>
          <w:highlight w:val="none"/>
          <w:lang w:val="en-US" w:eastAsia="zh-CN"/>
        </w:rPr>
        <w:t>07</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21</w:t>
      </w:r>
      <w:r>
        <w:rPr>
          <w:rFonts w:hint="eastAsia" w:ascii="宋体" w:hAnsi="宋体" w:eastAsia="宋体" w:cs="宋体"/>
          <w:b/>
          <w:sz w:val="24"/>
          <w:szCs w:val="24"/>
          <w:highlight w:val="none"/>
        </w:rPr>
        <w:t>日</w:t>
      </w:r>
      <w:r>
        <w:rPr>
          <w:rFonts w:hint="eastAsia" w:ascii="宋体" w:hAnsi="宋体" w:eastAsia="宋体" w:cs="宋体"/>
          <w:b/>
          <w:sz w:val="24"/>
          <w:szCs w:val="24"/>
        </w:rPr>
        <w:t>起至2022年</w:t>
      </w:r>
      <w:r>
        <w:rPr>
          <w:rFonts w:hint="eastAsia" w:ascii="宋体" w:hAnsi="宋体" w:eastAsia="宋体" w:cs="宋体"/>
          <w:b/>
          <w:sz w:val="24"/>
          <w:szCs w:val="24"/>
          <w:lang w:val="en-US" w:eastAsia="zh-CN"/>
        </w:rPr>
        <w:t>07</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28</w:t>
      </w:r>
      <w:r>
        <w:rPr>
          <w:rFonts w:hint="eastAsia" w:ascii="宋体" w:hAnsi="宋体" w:eastAsia="宋体" w:cs="宋体"/>
          <w:b/>
          <w:sz w:val="24"/>
          <w:szCs w:val="24"/>
          <w:highlight w:val="none"/>
        </w:rPr>
        <w:t>日</w:t>
      </w:r>
      <w:r>
        <w:rPr>
          <w:rFonts w:hint="eastAsia" w:ascii="宋体" w:hAnsi="宋体" w:eastAsia="宋体" w:cs="宋体"/>
          <w:sz w:val="24"/>
          <w:szCs w:val="24"/>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p>
      <w:pPr>
        <w:pStyle w:val="23"/>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23"/>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23"/>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设备详细配置：包括提供的信息系统详细的功能清单及技术参数响应情况，并填写技术参数偏离表（详见遴选文件中附件3）；</w:t>
      </w:r>
    </w:p>
    <w:p>
      <w:pPr>
        <w:pStyle w:val="23"/>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售后服务承诺书：请写明质保期的时间、保修内容、维修服务响应时间、出保后的维修费用、培训等</w:t>
      </w:r>
      <w:bookmarkStart w:id="3" w:name="_Toc461613013"/>
      <w:bookmarkStart w:id="4" w:name="_Toc461613085"/>
      <w:r>
        <w:rPr>
          <w:rFonts w:hint="eastAsia" w:ascii="宋体" w:hAnsi="宋体" w:eastAsia="宋体" w:cs="宋体"/>
          <w:sz w:val="24"/>
          <w:szCs w:val="24"/>
          <w:highlight w:val="none"/>
        </w:rPr>
        <w:t>；</w:t>
      </w:r>
    </w:p>
    <w:bookmarkEnd w:id="3"/>
    <w:bookmarkEnd w:id="4"/>
    <w:p>
      <w:pPr>
        <w:pStyle w:val="23"/>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年1月1日以来投标人承接的同类项目案例的用户名单，并提供联系人及联系方式（附合同摘要）（详见遴选文件中附件4）；</w:t>
      </w:r>
    </w:p>
    <w:p>
      <w:pPr>
        <w:pStyle w:val="23"/>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23"/>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23"/>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23"/>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23"/>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23"/>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9"/>
          <w:rFonts w:ascii="宋体"/>
          <w:szCs w:val="21"/>
          <w:highlight w:val="none"/>
        </w:rPr>
        <w:t>liyi@shchildren.com.cn</w:t>
      </w:r>
      <w:r>
        <w:rPr>
          <w:rStyle w:val="19"/>
          <w:rFonts w:ascii="宋体"/>
          <w:szCs w:val="21"/>
          <w:highlight w:val="none"/>
        </w:rPr>
        <w:fldChar w:fldCharType="end"/>
      </w:r>
      <w:r>
        <w:rPr>
          <w:rFonts w:hint="eastAsia" w:ascii="宋体" w:hAnsi="宋体" w:eastAsia="宋体" w:cs="宋体"/>
          <w:sz w:val="24"/>
          <w:szCs w:val="24"/>
          <w:highlight w:val="none"/>
        </w:rPr>
        <w:t>）。</w:t>
      </w:r>
    </w:p>
    <w:p>
      <w:pPr>
        <w:pStyle w:val="23"/>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23"/>
        <w:autoSpaceDE w:val="0"/>
        <w:autoSpaceDN w:val="0"/>
        <w:spacing w:line="360" w:lineRule="exact"/>
        <w:ind w:leftChars="200" w:firstLine="0"/>
        <w:rPr>
          <w:rFonts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23"/>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23"/>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9"/>
          <w:rFonts w:ascii="宋体"/>
          <w:szCs w:val="21"/>
        </w:rPr>
        <w:t>liyi@shchildren.com.cn</w:t>
      </w:r>
      <w:r>
        <w:rPr>
          <w:rFonts w:ascii="宋体"/>
          <w:szCs w:val="21"/>
        </w:rPr>
        <w:fldChar w:fldCharType="end"/>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shd w:val="clear" w:color="auto" w:fill="auto"/>
          <w:lang w:val="en-US" w:eastAsia="zh-CN" w:bidi="ar-SA"/>
        </w:rPr>
      </w:pPr>
      <w:bookmarkStart w:id="10" w:name="_GoBack"/>
      <w:r>
        <w:rPr>
          <w:rFonts w:hint="eastAsia"/>
          <w:shd w:val="clear" w:color="auto" w:fill="auto"/>
          <w:lang w:val="en-US" w:eastAsia="zh-CN"/>
        </w:rPr>
        <w:t>根据疫情防控形势变化和医院疫情防控要求，取消近期遴选项目的现场开标，</w:t>
      </w:r>
      <w:r>
        <w:rPr>
          <w:rFonts w:hint="eastAsia"/>
          <w:b w:val="0"/>
          <w:bCs w:val="0"/>
          <w:color w:val="FF0000"/>
          <w:u w:val="none"/>
          <w:shd w:val="clear" w:color="auto" w:fill="auto"/>
          <w:lang w:val="en-US" w:eastAsia="zh-CN"/>
        </w:rPr>
        <w:t>欲参与遴选的公司请务必于截止时间前点击如下链接完成遴选报名表，未填写报名的公司视为投标无效。</w:t>
      </w:r>
      <w:r>
        <w:rPr>
          <w:rFonts w:hint="eastAsia" w:ascii="宋体" w:hAnsi="宋体" w:eastAsia="宋体" w:cs="宋体"/>
          <w:kern w:val="2"/>
          <w:sz w:val="24"/>
          <w:szCs w:val="24"/>
          <w:highlight w:val="none"/>
          <w:u w:val="single"/>
          <w:shd w:val="clear" w:color="auto" w:fill="auto"/>
          <w:lang w:val="en-US" w:eastAsia="zh-CN" w:bidi="ar-SA"/>
        </w:rPr>
        <w:fldChar w:fldCharType="begin"/>
      </w:r>
      <w:r>
        <w:rPr>
          <w:rFonts w:hint="eastAsia" w:ascii="宋体" w:hAnsi="宋体" w:eastAsia="宋体" w:cs="宋体"/>
          <w:kern w:val="2"/>
          <w:sz w:val="24"/>
          <w:szCs w:val="24"/>
          <w:highlight w:val="none"/>
          <w:u w:val="single"/>
          <w:shd w:val="clear" w:color="auto" w:fill="auto"/>
          <w:lang w:val="en-US" w:eastAsia="zh-CN" w:bidi="ar-SA"/>
        </w:rPr>
        <w:instrText xml:space="preserve"> HYPERLINK "https://www.wjx.top/vj/tvfyMRp.aspx" </w:instrText>
      </w:r>
      <w:r>
        <w:rPr>
          <w:rFonts w:hint="eastAsia" w:ascii="宋体" w:hAnsi="宋体" w:eastAsia="宋体" w:cs="宋体"/>
          <w:kern w:val="2"/>
          <w:sz w:val="24"/>
          <w:szCs w:val="24"/>
          <w:highlight w:val="none"/>
          <w:u w:val="single"/>
          <w:shd w:val="clear" w:color="auto" w:fill="auto"/>
          <w:lang w:val="en-US" w:eastAsia="zh-CN" w:bidi="ar-SA"/>
        </w:rPr>
        <w:fldChar w:fldCharType="separate"/>
      </w:r>
      <w:r>
        <w:rPr>
          <w:rStyle w:val="18"/>
          <w:rFonts w:hint="eastAsia" w:ascii="宋体" w:hAnsi="宋体" w:eastAsia="宋体" w:cs="宋体"/>
          <w:kern w:val="2"/>
          <w:sz w:val="24"/>
          <w:szCs w:val="24"/>
          <w:highlight w:val="none"/>
          <w:shd w:val="clear" w:color="auto" w:fill="auto"/>
          <w:lang w:val="en-US" w:eastAsia="zh-CN" w:bidi="ar-SA"/>
        </w:rPr>
        <w:t>https://www.wjx.top/vj/tvfyMRp.aspx</w:t>
      </w:r>
      <w:r>
        <w:rPr>
          <w:rFonts w:hint="eastAsia" w:ascii="宋体" w:hAnsi="宋体" w:eastAsia="宋体" w:cs="宋体"/>
          <w:kern w:val="2"/>
          <w:sz w:val="24"/>
          <w:szCs w:val="24"/>
          <w:highlight w:val="none"/>
          <w:u w:val="single"/>
          <w:shd w:val="clear" w:color="auto" w:fill="auto"/>
          <w:lang w:val="en-US" w:eastAsia="zh-CN" w:bidi="ar-SA"/>
        </w:rPr>
        <w:fldChar w:fldCharType="end"/>
      </w:r>
    </w:p>
    <w:p>
      <w:pPr>
        <w:pStyle w:val="14"/>
        <w:keepNext w:val="0"/>
        <w:keepLines w:val="0"/>
        <w:pageBreakBefore w:val="0"/>
        <w:widowControl w:val="0"/>
        <w:numPr>
          <w:ilvl w:val="0"/>
          <w:numId w:val="5"/>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所有遴选响应文件务必须</w:t>
      </w:r>
      <w:r>
        <w:rPr>
          <w:rFonts w:hint="eastAsia" w:ascii="宋体" w:hAnsi="宋体" w:eastAsia="宋体" w:cs="宋体"/>
          <w:color w:val="FF0000"/>
          <w:kern w:val="2"/>
          <w:sz w:val="24"/>
          <w:szCs w:val="24"/>
          <w:shd w:val="clear" w:color="auto" w:fill="auto"/>
          <w:lang w:val="en-US" w:eastAsia="zh-CN" w:bidi="ar-SA"/>
        </w:rPr>
        <w:t>排版胶装并按要求以档案袋密封</w:t>
      </w:r>
      <w:r>
        <w:rPr>
          <w:rFonts w:hint="eastAsia" w:ascii="宋体" w:hAnsi="宋体" w:eastAsia="宋体" w:cs="宋体"/>
          <w:kern w:val="2"/>
          <w:sz w:val="24"/>
          <w:szCs w:val="24"/>
          <w:shd w:val="clear" w:color="auto" w:fill="auto"/>
          <w:lang w:val="en-US" w:eastAsia="zh-CN" w:bidi="ar-SA"/>
        </w:rPr>
        <w:t>后于截止时间</w:t>
      </w:r>
      <w:r>
        <w:rPr>
          <w:rFonts w:hint="eastAsia" w:ascii="宋体" w:hAnsi="宋体" w:eastAsia="宋体" w:cs="宋体"/>
          <w:b w:val="0"/>
          <w:bCs w:val="0"/>
          <w:color w:val="auto"/>
          <w:kern w:val="2"/>
          <w:sz w:val="24"/>
          <w:szCs w:val="24"/>
          <w:u w:val="single"/>
          <w:shd w:val="clear" w:color="auto" w:fill="auto"/>
          <w:lang w:val="en-US" w:eastAsia="zh-CN" w:bidi="ar-SA"/>
        </w:rPr>
        <w:t>2022年</w:t>
      </w:r>
      <w:r>
        <w:rPr>
          <w:rFonts w:hint="eastAsia" w:cs="宋体"/>
          <w:b w:val="0"/>
          <w:bCs w:val="0"/>
          <w:color w:val="auto"/>
          <w:kern w:val="2"/>
          <w:sz w:val="24"/>
          <w:szCs w:val="24"/>
          <w:u w:val="single"/>
          <w:shd w:val="clear" w:color="auto" w:fill="auto"/>
          <w:lang w:val="en-US" w:eastAsia="zh-CN" w:bidi="ar-SA"/>
        </w:rPr>
        <w:t>07</w:t>
      </w:r>
      <w:r>
        <w:rPr>
          <w:rFonts w:hint="eastAsia" w:ascii="宋体" w:hAnsi="宋体" w:eastAsia="宋体" w:cs="宋体"/>
          <w:b w:val="0"/>
          <w:bCs w:val="0"/>
          <w:color w:val="auto"/>
          <w:kern w:val="2"/>
          <w:sz w:val="24"/>
          <w:szCs w:val="24"/>
          <w:u w:val="single"/>
          <w:shd w:val="clear" w:color="auto" w:fill="auto"/>
          <w:lang w:val="en-US" w:eastAsia="zh-CN" w:bidi="ar-SA"/>
        </w:rPr>
        <w:t>月</w:t>
      </w:r>
      <w:r>
        <w:rPr>
          <w:rFonts w:hint="eastAsia" w:cs="宋体"/>
          <w:b w:val="0"/>
          <w:bCs w:val="0"/>
          <w:color w:val="auto"/>
          <w:kern w:val="2"/>
          <w:sz w:val="24"/>
          <w:szCs w:val="24"/>
          <w:u w:val="single"/>
          <w:shd w:val="clear" w:color="auto" w:fill="auto"/>
          <w:lang w:val="en-US" w:eastAsia="zh-CN" w:bidi="ar-SA"/>
        </w:rPr>
        <w:t>28</w:t>
      </w:r>
      <w:r>
        <w:rPr>
          <w:rFonts w:hint="eastAsia" w:ascii="宋体" w:hAnsi="宋体" w:eastAsia="宋体" w:cs="宋体"/>
          <w:b w:val="0"/>
          <w:bCs w:val="0"/>
          <w:color w:val="auto"/>
          <w:kern w:val="2"/>
          <w:sz w:val="24"/>
          <w:szCs w:val="24"/>
          <w:u w:val="single"/>
          <w:shd w:val="clear" w:color="auto" w:fill="auto"/>
          <w:lang w:val="en-US" w:eastAsia="zh-CN" w:bidi="ar-SA"/>
        </w:rPr>
        <w:t>日北京时间1</w:t>
      </w:r>
      <w:r>
        <w:rPr>
          <w:rFonts w:hint="eastAsia" w:cs="宋体"/>
          <w:b w:val="0"/>
          <w:bCs w:val="0"/>
          <w:color w:val="auto"/>
          <w:kern w:val="2"/>
          <w:sz w:val="24"/>
          <w:szCs w:val="24"/>
          <w:u w:val="single"/>
          <w:shd w:val="clear" w:color="auto" w:fill="auto"/>
          <w:lang w:val="en-US" w:eastAsia="zh-CN" w:bidi="ar-SA"/>
        </w:rPr>
        <w:t>7</w:t>
      </w:r>
      <w:r>
        <w:rPr>
          <w:rFonts w:hint="eastAsia" w:ascii="宋体" w:hAnsi="宋体" w:eastAsia="宋体" w:cs="宋体"/>
          <w:b w:val="0"/>
          <w:bCs w:val="0"/>
          <w:color w:val="auto"/>
          <w:kern w:val="2"/>
          <w:sz w:val="24"/>
          <w:szCs w:val="24"/>
          <w:u w:val="single"/>
          <w:shd w:val="clear" w:color="auto" w:fill="auto"/>
          <w:lang w:val="en-US" w:eastAsia="zh-CN" w:bidi="ar-SA"/>
        </w:rPr>
        <w:t>：</w:t>
      </w:r>
      <w:r>
        <w:rPr>
          <w:rFonts w:hint="eastAsia" w:cs="宋体"/>
          <w:b w:val="0"/>
          <w:bCs w:val="0"/>
          <w:color w:val="auto"/>
          <w:kern w:val="2"/>
          <w:sz w:val="24"/>
          <w:szCs w:val="24"/>
          <w:u w:val="single"/>
          <w:shd w:val="clear" w:color="auto" w:fill="auto"/>
          <w:lang w:val="en-US" w:eastAsia="zh-CN" w:bidi="ar-SA"/>
        </w:rPr>
        <w:t>0</w:t>
      </w:r>
      <w:r>
        <w:rPr>
          <w:rFonts w:hint="eastAsia" w:ascii="宋体" w:hAnsi="宋体" w:eastAsia="宋体" w:cs="宋体"/>
          <w:b w:val="0"/>
          <w:bCs w:val="0"/>
          <w:color w:val="auto"/>
          <w:kern w:val="2"/>
          <w:sz w:val="24"/>
          <w:szCs w:val="24"/>
          <w:u w:val="single"/>
          <w:shd w:val="clear" w:color="auto" w:fill="auto"/>
          <w:lang w:val="en-US" w:eastAsia="zh-CN" w:bidi="ar-SA"/>
        </w:rPr>
        <w:t>0前</w:t>
      </w:r>
      <w:r>
        <w:rPr>
          <w:rFonts w:hint="eastAsia" w:ascii="宋体" w:hAnsi="宋体" w:eastAsia="宋体" w:cs="宋体"/>
          <w:kern w:val="2"/>
          <w:sz w:val="24"/>
          <w:szCs w:val="24"/>
          <w:shd w:val="clear" w:color="auto" w:fill="auto"/>
          <w:lang w:val="en-US" w:eastAsia="zh-CN" w:bidi="ar-SA"/>
        </w:rPr>
        <w:t>快递至</w:t>
      </w:r>
      <w:r>
        <w:rPr>
          <w:rFonts w:hint="eastAsia" w:ascii="宋体" w:hAnsi="宋体" w:eastAsia="宋体" w:cs="宋体"/>
          <w:b w:val="0"/>
          <w:bCs w:val="0"/>
          <w:kern w:val="2"/>
          <w:sz w:val="24"/>
          <w:szCs w:val="24"/>
          <w:u w:val="none"/>
          <w:shd w:val="clear" w:color="auto" w:fill="auto"/>
          <w:lang w:val="en-US" w:eastAsia="zh-CN" w:bidi="ar-SA"/>
        </w:rPr>
        <w:t>上海市泸定路355号科教楼</w:t>
      </w:r>
      <w:r>
        <w:rPr>
          <w:rFonts w:hint="eastAsia" w:cs="宋体"/>
          <w:b w:val="0"/>
          <w:bCs w:val="0"/>
          <w:kern w:val="2"/>
          <w:sz w:val="24"/>
          <w:szCs w:val="24"/>
          <w:u w:val="none"/>
          <w:shd w:val="clear" w:color="auto" w:fill="auto"/>
          <w:lang w:val="en-US" w:eastAsia="zh-CN" w:bidi="ar-SA"/>
        </w:rPr>
        <w:t>5</w:t>
      </w:r>
      <w:r>
        <w:rPr>
          <w:rFonts w:hint="eastAsia" w:ascii="宋体" w:hAnsi="宋体" w:eastAsia="宋体" w:cs="宋体"/>
          <w:b w:val="0"/>
          <w:bCs w:val="0"/>
          <w:kern w:val="2"/>
          <w:sz w:val="24"/>
          <w:szCs w:val="24"/>
          <w:u w:val="none"/>
          <w:shd w:val="clear" w:color="auto" w:fill="auto"/>
          <w:lang w:val="en-US" w:eastAsia="zh-CN" w:bidi="ar-SA"/>
        </w:rPr>
        <w:t>楼采购中心</w:t>
      </w:r>
      <w:r>
        <w:rPr>
          <w:rFonts w:hint="eastAsia" w:ascii="宋体" w:hAnsi="宋体" w:eastAsia="宋体" w:cs="宋体"/>
          <w:kern w:val="2"/>
          <w:sz w:val="24"/>
          <w:szCs w:val="24"/>
          <w:shd w:val="clear" w:color="auto" w:fill="auto"/>
          <w:lang w:val="en-US" w:eastAsia="zh-CN" w:bidi="ar-SA"/>
        </w:rPr>
        <w:t>，为保证遴选响应文件在截止时间前到达，烦请务必提前寄出并及时跟踪物流信息。</w:t>
      </w:r>
    </w:p>
    <w:bookmarkEnd w:id="10"/>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23"/>
        <w:numPr>
          <w:ilvl w:val="0"/>
          <w:numId w:val="6"/>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23"/>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23"/>
        <w:numPr>
          <w:ilvl w:val="0"/>
          <w:numId w:val="7"/>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15"/>
        <w:tblW w:w="4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282"/>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jc w:val="center"/>
        </w:trPr>
        <w:tc>
          <w:tcPr>
            <w:tcW w:w="1246"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697"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056"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blHeader/>
          <w:jc w:val="center"/>
        </w:trPr>
        <w:tc>
          <w:tcPr>
            <w:tcW w:w="1246"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697" w:type="pct"/>
            <w:vAlign w:val="center"/>
          </w:tcPr>
          <w:p>
            <w:pPr>
              <w:spacing w:line="360" w:lineRule="auto"/>
              <w:jc w:val="left"/>
              <w:rPr>
                <w:rFonts w:ascii="宋体" w:hAnsi="宋体" w:cs="宋体"/>
                <w:b/>
                <w:spacing w:val="8"/>
                <w:kern w:val="0"/>
                <w:sz w:val="24"/>
              </w:rPr>
            </w:pPr>
            <w:r>
              <w:rPr>
                <w:rFonts w:hint="eastAsia" w:ascii="宋体" w:hAnsi="宋体"/>
                <w:sz w:val="24"/>
                <w:lang w:val="en-US" w:eastAsia="zh-CN"/>
              </w:rPr>
              <w:t>40</w:t>
            </w:r>
            <w:r>
              <w:rPr>
                <w:rFonts w:hint="eastAsia" w:ascii="宋体" w:hAnsi="宋体"/>
                <w:sz w:val="24"/>
              </w:rPr>
              <w:t>分</w:t>
            </w:r>
          </w:p>
        </w:tc>
        <w:tc>
          <w:tcPr>
            <w:tcW w:w="3056" w:type="pct"/>
            <w:vAlign w:val="center"/>
          </w:tcPr>
          <w:p>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40</w:t>
            </w:r>
            <w:r>
              <w:rPr>
                <w:rFonts w:hint="eastAsia" w:ascii="宋体" w:hAnsi="宋体"/>
                <w:sz w:val="24"/>
              </w:rPr>
              <w:t>*所有投标中的有效最低投标报价/合格投标人的投标报价。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246" w:type="pct"/>
          </w:tcPr>
          <w:p>
            <w:pPr>
              <w:spacing w:line="360" w:lineRule="auto"/>
              <w:ind w:left="-91"/>
              <w:jc w:val="left"/>
              <w:rPr>
                <w:rFonts w:ascii="宋体" w:hAnsi="宋体"/>
                <w:sz w:val="24"/>
              </w:rPr>
            </w:pPr>
            <w:r>
              <w:rPr>
                <w:rFonts w:hint="eastAsia" w:ascii="宋体" w:hAnsi="宋体"/>
                <w:sz w:val="24"/>
              </w:rPr>
              <w:t>二、商务部分</w:t>
            </w:r>
          </w:p>
        </w:tc>
        <w:tc>
          <w:tcPr>
            <w:tcW w:w="3753" w:type="pct"/>
            <w:gridSpan w:val="2"/>
            <w:vAlign w:val="center"/>
          </w:tcPr>
          <w:p>
            <w:pPr>
              <w:spacing w:line="360" w:lineRule="auto"/>
              <w:jc w:val="left"/>
              <w:rPr>
                <w:rFonts w:ascii="宋体" w:hAnsi="宋体"/>
                <w:sz w:val="24"/>
              </w:rPr>
            </w:pP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blHeader/>
          <w:jc w:val="center"/>
        </w:trPr>
        <w:tc>
          <w:tcPr>
            <w:tcW w:w="1246" w:type="pct"/>
          </w:tcPr>
          <w:p>
            <w:pPr>
              <w:spacing w:line="360" w:lineRule="auto"/>
              <w:jc w:val="left"/>
              <w:rPr>
                <w:rFonts w:ascii="宋体" w:hAnsi="宋体"/>
                <w:sz w:val="24"/>
              </w:rPr>
            </w:pPr>
            <w:r>
              <w:rPr>
                <w:rFonts w:hint="eastAsia" w:ascii="宋体" w:hAnsi="宋体"/>
                <w:sz w:val="24"/>
              </w:rPr>
              <w:t>1、综合实力</w:t>
            </w:r>
          </w:p>
        </w:tc>
        <w:tc>
          <w:tcPr>
            <w:tcW w:w="697" w:type="pct"/>
            <w:vAlign w:val="center"/>
          </w:tcPr>
          <w:p>
            <w:pPr>
              <w:spacing w:line="360" w:lineRule="auto"/>
              <w:jc w:val="left"/>
              <w:rPr>
                <w:rFonts w:ascii="宋体" w:hAnsi="宋体"/>
                <w:sz w:val="24"/>
              </w:rPr>
            </w:pPr>
            <w:r>
              <w:rPr>
                <w:rFonts w:hint="eastAsia" w:ascii="宋体" w:hAnsi="宋体"/>
                <w:sz w:val="24"/>
              </w:rPr>
              <w:t>5分</w:t>
            </w:r>
          </w:p>
        </w:tc>
        <w:tc>
          <w:tcPr>
            <w:tcW w:w="3056" w:type="pct"/>
          </w:tcPr>
          <w:p>
            <w:pPr>
              <w:spacing w:line="360" w:lineRule="auto"/>
              <w:jc w:val="left"/>
              <w:rPr>
                <w:rFonts w:ascii="宋体" w:hAnsi="宋体"/>
                <w:sz w:val="24"/>
              </w:rPr>
            </w:pPr>
            <w:r>
              <w:rPr>
                <w:rFonts w:hint="eastAsia" w:ascii="宋体" w:hAnsi="宋体"/>
                <w:sz w:val="24"/>
              </w:rPr>
              <w:t>根据投标人的所获资质及荣誉、财务能力、投标产品情况等综合评定。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blHeader/>
          <w:jc w:val="center"/>
        </w:trPr>
        <w:tc>
          <w:tcPr>
            <w:tcW w:w="1246" w:type="pct"/>
          </w:tcPr>
          <w:p>
            <w:pPr>
              <w:spacing w:line="360" w:lineRule="auto"/>
              <w:jc w:val="left"/>
              <w:rPr>
                <w:rFonts w:ascii="宋体" w:hAnsi="宋体"/>
                <w:sz w:val="24"/>
              </w:rPr>
            </w:pPr>
            <w:r>
              <w:rPr>
                <w:rFonts w:hint="eastAsia" w:ascii="宋体" w:hAnsi="宋体"/>
                <w:sz w:val="24"/>
                <w:lang w:val="en-US" w:eastAsia="zh-CN"/>
              </w:rPr>
              <w:t>2</w:t>
            </w:r>
            <w:r>
              <w:rPr>
                <w:rFonts w:hint="eastAsia" w:ascii="宋体" w:hAnsi="宋体"/>
                <w:sz w:val="24"/>
              </w:rPr>
              <w:t>、类似项目经验</w:t>
            </w:r>
          </w:p>
        </w:tc>
        <w:tc>
          <w:tcPr>
            <w:tcW w:w="697" w:type="pct"/>
            <w:vAlign w:val="center"/>
          </w:tcPr>
          <w:p>
            <w:pPr>
              <w:spacing w:line="360" w:lineRule="auto"/>
              <w:jc w:val="left"/>
              <w:rPr>
                <w:rFonts w:ascii="宋体" w:hAnsi="宋体"/>
                <w:sz w:val="24"/>
              </w:rPr>
            </w:pPr>
            <w:r>
              <w:rPr>
                <w:rFonts w:hint="eastAsia" w:ascii="宋体" w:hAnsi="宋体"/>
                <w:sz w:val="24"/>
              </w:rPr>
              <w:t>5分</w:t>
            </w:r>
          </w:p>
        </w:tc>
        <w:tc>
          <w:tcPr>
            <w:tcW w:w="3056" w:type="pct"/>
          </w:tcPr>
          <w:p>
            <w:pPr>
              <w:spacing w:line="360" w:lineRule="auto"/>
              <w:rPr>
                <w:rFonts w:ascii="宋体" w:hAnsi="宋体"/>
                <w:sz w:val="24"/>
              </w:rPr>
            </w:pPr>
            <w:r>
              <w:rPr>
                <w:rFonts w:hint="eastAsia" w:ascii="宋体" w:hAnsi="宋体"/>
                <w:sz w:val="24"/>
              </w:rPr>
              <w:t>投标人自201</w:t>
            </w:r>
            <w:r>
              <w:rPr>
                <w:rFonts w:hint="eastAsia" w:ascii="宋体" w:hAnsi="宋体"/>
                <w:sz w:val="24"/>
                <w:lang w:val="en-US" w:eastAsia="zh-CN"/>
              </w:rPr>
              <w:t>9</w:t>
            </w:r>
            <w:r>
              <w:rPr>
                <w:rFonts w:hint="eastAsia" w:ascii="宋体" w:hAnsi="宋体"/>
                <w:sz w:val="24"/>
              </w:rPr>
              <w:t>年1月1日以来承接的类似相关业务经验证明(以合同复印件为准，复印件中需体现合同的签约主体、项目名称及内容、签约日期等合同要素的相关内容，否则将不予认可)。每提供一份合同得1分，本项最高得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246" w:type="pct"/>
          </w:tcPr>
          <w:p>
            <w:pPr>
              <w:spacing w:line="360" w:lineRule="auto"/>
              <w:ind w:left="-91"/>
              <w:jc w:val="left"/>
              <w:rPr>
                <w:rFonts w:ascii="宋体" w:hAnsi="宋体"/>
                <w:sz w:val="24"/>
              </w:rPr>
            </w:pPr>
            <w:r>
              <w:rPr>
                <w:rFonts w:hint="eastAsia" w:ascii="宋体" w:hAnsi="宋体"/>
                <w:sz w:val="24"/>
              </w:rPr>
              <w:t>三、技术部分</w:t>
            </w:r>
          </w:p>
        </w:tc>
        <w:tc>
          <w:tcPr>
            <w:tcW w:w="3753" w:type="pct"/>
            <w:gridSpan w:val="2"/>
            <w:vAlign w:val="center"/>
          </w:tcPr>
          <w:p>
            <w:pPr>
              <w:spacing w:line="360" w:lineRule="auto"/>
              <w:jc w:val="left"/>
              <w:rPr>
                <w:rFonts w:ascii="宋体" w:hAnsi="宋体"/>
                <w:sz w:val="24"/>
              </w:rPr>
            </w:pPr>
            <w:r>
              <w:rPr>
                <w:rFonts w:hint="eastAsia" w:ascii="宋体" w:hAnsi="宋体"/>
                <w:sz w:val="24"/>
                <w:lang w:val="en-US" w:eastAsia="zh-CN"/>
              </w:rPr>
              <w:t>50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blHeader/>
          <w:jc w:val="center"/>
        </w:trPr>
        <w:tc>
          <w:tcPr>
            <w:tcW w:w="1246" w:type="pct"/>
          </w:tcPr>
          <w:p>
            <w:pPr>
              <w:spacing w:line="360" w:lineRule="auto"/>
              <w:jc w:val="left"/>
              <w:rPr>
                <w:rFonts w:ascii="宋体" w:hAnsi="宋体"/>
                <w:sz w:val="24"/>
              </w:rPr>
            </w:pPr>
            <w:r>
              <w:rPr>
                <w:rFonts w:hint="eastAsia" w:ascii="宋体" w:hAnsi="宋体"/>
                <w:sz w:val="24"/>
              </w:rPr>
              <w:t>1、需求响应情况</w:t>
            </w:r>
          </w:p>
        </w:tc>
        <w:tc>
          <w:tcPr>
            <w:tcW w:w="697" w:type="pct"/>
            <w:vAlign w:val="center"/>
          </w:tcPr>
          <w:p>
            <w:pPr>
              <w:spacing w:line="360" w:lineRule="auto"/>
              <w:jc w:val="left"/>
              <w:rPr>
                <w:rFonts w:ascii="宋体" w:hAnsi="宋体"/>
                <w:sz w:val="24"/>
              </w:rPr>
            </w:pPr>
            <w:r>
              <w:rPr>
                <w:rFonts w:hint="eastAsia" w:ascii="宋体" w:hAnsi="宋体"/>
                <w:sz w:val="24"/>
                <w:lang w:val="en-US" w:eastAsia="zh-CN"/>
              </w:rPr>
              <w:t>20</w:t>
            </w:r>
            <w:r>
              <w:rPr>
                <w:rFonts w:hint="eastAsia" w:ascii="宋体" w:hAnsi="宋体"/>
                <w:sz w:val="24"/>
              </w:rPr>
              <w:t>分</w:t>
            </w:r>
          </w:p>
        </w:tc>
        <w:tc>
          <w:tcPr>
            <w:tcW w:w="3056" w:type="pct"/>
            <w:vAlign w:val="center"/>
          </w:tcPr>
          <w:p>
            <w:pPr>
              <w:widowControl/>
              <w:spacing w:line="360" w:lineRule="auto"/>
              <w:rPr>
                <w:rFonts w:ascii="宋体" w:hAnsi="宋体" w:cs="宋体"/>
                <w:sz w:val="24"/>
              </w:rPr>
            </w:pPr>
            <w:r>
              <w:rPr>
                <w:rFonts w:hint="eastAsia" w:ascii="宋体" w:hAnsi="宋体" w:cs="宋体"/>
                <w:sz w:val="24"/>
              </w:rPr>
              <w:t>在满足招标人主要要求的前提下，比较各投标人对技术要求条款响应情况，并结合投标人对技术要求条款偏离情况进行打分。如有标注“▲”号的技术指标低于或不满足招标文件要求，本项不得分。</w:t>
            </w:r>
          </w:p>
          <w:p>
            <w:pPr>
              <w:widowControl/>
              <w:spacing w:line="360" w:lineRule="auto"/>
              <w:rPr>
                <w:rFonts w:ascii="宋体" w:hAnsi="宋体"/>
                <w:sz w:val="24"/>
              </w:rPr>
            </w:pPr>
            <w:r>
              <w:rPr>
                <w:rFonts w:hint="eastAsia" w:ascii="宋体" w:hAnsi="宋体" w:cs="宋体"/>
                <w:sz w:val="24"/>
              </w:rPr>
              <w:t>最好，得13分-20分（含）；一般，得6分-13分（含）；较差0分（含）-6分（含）。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blHeader/>
          <w:jc w:val="center"/>
        </w:trPr>
        <w:tc>
          <w:tcPr>
            <w:tcW w:w="1246" w:type="pct"/>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lang w:val="en-US" w:eastAsia="zh-CN"/>
              </w:rPr>
              <w:t>实施</w:t>
            </w:r>
            <w:r>
              <w:rPr>
                <w:rFonts w:hint="eastAsia" w:ascii="宋体" w:hAnsi="宋体" w:cs="宋体"/>
                <w:color w:val="000000"/>
                <w:sz w:val="24"/>
              </w:rPr>
              <w:t>方案</w:t>
            </w:r>
          </w:p>
        </w:tc>
        <w:tc>
          <w:tcPr>
            <w:tcW w:w="697" w:type="pct"/>
            <w:vAlign w:val="center"/>
          </w:tcPr>
          <w:p>
            <w:pPr>
              <w:spacing w:line="360" w:lineRule="auto"/>
              <w:jc w:val="left"/>
              <w:rPr>
                <w:rFonts w:ascii="宋体" w:hAnsi="宋体"/>
                <w:sz w:val="24"/>
              </w:rPr>
            </w:pPr>
            <w:r>
              <w:rPr>
                <w:rFonts w:hint="eastAsia" w:ascii="宋体" w:hAnsi="宋体"/>
                <w:sz w:val="24"/>
                <w:lang w:val="en-US" w:eastAsia="zh-CN"/>
              </w:rPr>
              <w:t>15</w:t>
            </w:r>
            <w:r>
              <w:rPr>
                <w:rFonts w:hint="eastAsia" w:ascii="宋体" w:hAnsi="宋体"/>
                <w:sz w:val="24"/>
              </w:rPr>
              <w:t>分</w:t>
            </w:r>
          </w:p>
        </w:tc>
        <w:tc>
          <w:tcPr>
            <w:tcW w:w="3056" w:type="pct"/>
            <w:vAlign w:val="center"/>
          </w:tcPr>
          <w:p>
            <w:pPr>
              <w:spacing w:line="360" w:lineRule="auto"/>
              <w:jc w:val="left"/>
              <w:rPr>
                <w:rFonts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ascii="宋体" w:hAnsi="宋体"/>
                <w:sz w:val="24"/>
                <w:szCs w:val="21"/>
              </w:rPr>
            </w:pPr>
            <w:r>
              <w:rPr>
                <w:rFonts w:hint="eastAsia" w:ascii="宋体" w:hAnsi="宋体"/>
                <w:color w:val="auto"/>
                <w:sz w:val="24"/>
              </w:rPr>
              <w:t>最好，得10分-15分(含)；一般，得5分-10分(含)；较差，得0分(含)-5分(含)。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blHeader/>
          <w:jc w:val="center"/>
        </w:trPr>
        <w:tc>
          <w:tcPr>
            <w:tcW w:w="1246" w:type="pct"/>
          </w:tcPr>
          <w:p>
            <w:pPr>
              <w:spacing w:line="360" w:lineRule="auto"/>
              <w:jc w:val="left"/>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cs="宋体"/>
                <w:color w:val="000000"/>
                <w:sz w:val="24"/>
              </w:rPr>
              <w:t>售后服务及培训</w:t>
            </w:r>
          </w:p>
        </w:tc>
        <w:tc>
          <w:tcPr>
            <w:tcW w:w="697" w:type="pct"/>
            <w:vAlign w:val="center"/>
          </w:tcPr>
          <w:p>
            <w:pPr>
              <w:spacing w:line="360" w:lineRule="auto"/>
              <w:jc w:val="left"/>
              <w:rPr>
                <w:rFonts w:hint="default" w:ascii="宋体" w:hAnsi="宋体" w:eastAsia="宋体"/>
                <w:sz w:val="24"/>
                <w:lang w:val="en-US" w:eastAsia="zh-CN"/>
              </w:rPr>
            </w:pPr>
            <w:r>
              <w:rPr>
                <w:rFonts w:hint="eastAsia" w:ascii="宋体" w:hAnsi="宋体"/>
                <w:sz w:val="24"/>
                <w:lang w:val="en-US" w:eastAsia="zh-CN"/>
              </w:rPr>
              <w:t>15分</w:t>
            </w:r>
          </w:p>
        </w:tc>
        <w:tc>
          <w:tcPr>
            <w:tcW w:w="3056" w:type="pct"/>
            <w:vAlign w:val="center"/>
          </w:tcPr>
          <w:p>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hint="eastAsia" w:ascii="宋体" w:hAnsi="宋体" w:eastAsia="宋体" w:cs="宋体"/>
                <w:color w:val="000000"/>
                <w:sz w:val="24"/>
                <w:lang w:eastAsia="zh-CN"/>
              </w:rPr>
            </w:pPr>
            <w:r>
              <w:rPr>
                <w:rFonts w:hint="eastAsia" w:ascii="宋体" w:hAnsi="宋体"/>
                <w:color w:val="auto"/>
                <w:sz w:val="24"/>
              </w:rPr>
              <w:t>最好，得10分-15分(含)；一般，得5分-10分(含)；较差，得0分(含)-5分(含)。</w:t>
            </w:r>
          </w:p>
        </w:tc>
      </w:tr>
    </w:tbl>
    <w:p>
      <w:pPr>
        <w:pStyle w:val="23"/>
        <w:numPr>
          <w:ilvl w:val="0"/>
          <w:numId w:val="2"/>
        </w:numPr>
        <w:autoSpaceDE w:val="0"/>
        <w:autoSpaceDN w:val="0"/>
        <w:spacing w:line="360" w:lineRule="exact"/>
        <w:jc w:val="left"/>
        <w:rPr>
          <w:rFonts w:ascii="宋体" w:hAnsi="宋体" w:cs="宋体"/>
          <w:sz w:val="24"/>
        </w:rPr>
      </w:pPr>
      <w:r>
        <w:rPr>
          <w:rFonts w:hint="eastAsia" w:ascii="宋体" w:hAnsi="宋体" w:eastAsia="宋体" w:cs="宋体"/>
          <w:b/>
          <w:sz w:val="24"/>
          <w:szCs w:val="24"/>
        </w:rPr>
        <w:t>付款方式</w:t>
      </w:r>
    </w:p>
    <w:p>
      <w:pPr>
        <w:widowControl/>
        <w:numPr>
          <w:ilvl w:val="0"/>
          <w:numId w:val="8"/>
        </w:numPr>
        <w:tabs>
          <w:tab w:val="left" w:pos="900"/>
          <w:tab w:val="left" w:pos="1276"/>
          <w:tab w:val="left" w:pos="1985"/>
        </w:tabs>
        <w:spacing w:line="380" w:lineRule="exact"/>
        <w:rPr>
          <w:rFonts w:ascii="宋体" w:hAnsi="宋体" w:cs="宋体"/>
          <w:sz w:val="24"/>
        </w:rPr>
      </w:pPr>
      <w:r>
        <w:rPr>
          <w:rFonts w:hint="eastAsia" w:ascii="宋体" w:hAnsi="宋体" w:cs="宋体"/>
          <w:sz w:val="24"/>
        </w:rPr>
        <w:t>双方签订合同后的30个工作日内，甲方收到乙方开具的发票，向乙方支付合同总价的30％。</w:t>
      </w:r>
    </w:p>
    <w:p>
      <w:pPr>
        <w:widowControl/>
        <w:numPr>
          <w:ilvl w:val="0"/>
          <w:numId w:val="8"/>
        </w:numPr>
        <w:tabs>
          <w:tab w:val="left" w:pos="900"/>
          <w:tab w:val="left" w:pos="1276"/>
          <w:tab w:val="left" w:pos="1985"/>
        </w:tabs>
        <w:spacing w:line="380" w:lineRule="exact"/>
        <w:rPr>
          <w:rFonts w:ascii="宋体" w:hAnsi="宋体" w:cs="宋体"/>
          <w:sz w:val="24"/>
        </w:rPr>
      </w:pPr>
      <w:r>
        <w:rPr>
          <w:rFonts w:hint="eastAsia" w:ascii="宋体" w:hAnsi="宋体" w:cs="宋体"/>
          <w:sz w:val="24"/>
        </w:rPr>
        <w:t>设备到货后双方在完成软件验收后的30个工作日内，甲方收到乙方开具的发票，甲方向乙方支付合同总价剩余的60％。</w:t>
      </w:r>
    </w:p>
    <w:p>
      <w:pPr>
        <w:widowControl/>
        <w:numPr>
          <w:ilvl w:val="0"/>
          <w:numId w:val="8"/>
        </w:numPr>
        <w:tabs>
          <w:tab w:val="left" w:pos="900"/>
          <w:tab w:val="left" w:pos="1276"/>
          <w:tab w:val="left" w:pos="1985"/>
        </w:tabs>
        <w:spacing w:line="380" w:lineRule="exact"/>
        <w:rPr>
          <w:rFonts w:ascii="宋体" w:hAnsi="宋体" w:cs="宋体"/>
          <w:sz w:val="24"/>
        </w:rPr>
      </w:pPr>
      <w:r>
        <w:rPr>
          <w:rFonts w:hint="eastAsia" w:ascii="宋体" w:hAnsi="宋体" w:cs="宋体"/>
          <w:sz w:val="24"/>
        </w:rPr>
        <w:t>项目验收合格后，甲方收到乙方出具的正式、合法、有效等额发票及总金额10%的银行保函后三十个工作日，支付乙方合同总金额的10%款项。</w:t>
      </w:r>
    </w:p>
    <w:p>
      <w:pPr>
        <w:pStyle w:val="23"/>
        <w:numPr>
          <w:ilvl w:val="0"/>
          <w:numId w:val="0"/>
        </w:numPr>
        <w:autoSpaceDE w:val="0"/>
        <w:autoSpaceDN w:val="0"/>
        <w:spacing w:line="360" w:lineRule="exact"/>
        <w:ind w:leftChars="0"/>
        <w:jc w:val="left"/>
        <w:rPr>
          <w:rFonts w:ascii="宋体" w:hAnsi="宋体" w:cs="宋体"/>
          <w:sz w:val="24"/>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numPr>
          <w:ilvl w:val="0"/>
          <w:numId w:val="9"/>
        </w:numPr>
        <w:rPr>
          <w:rFonts w:ascii="宋体" w:hAnsi="宋体" w:eastAsia="宋体" w:cs="宋体"/>
        </w:rPr>
      </w:pPr>
      <w:r>
        <w:rPr>
          <w:rFonts w:hint="eastAsia" w:ascii="宋体" w:hAnsi="宋体" w:eastAsia="宋体" w:cs="宋体"/>
        </w:rPr>
        <w:t>货物需求一览表及技术规格</w:t>
      </w: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spacing w:line="480" w:lineRule="auto"/>
        <w:jc w:val="center"/>
        <w:rPr>
          <w:rFonts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10"/>
        </w:numPr>
        <w:spacing w:line="48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cs="宋体"/>
          <w:sz w:val="24"/>
          <w:lang w:val="en-US" w:eastAsia="zh-CN"/>
        </w:rPr>
        <w:t>上</w:t>
      </w:r>
      <w:r>
        <w:rPr>
          <w:rFonts w:hint="eastAsia" w:ascii="宋体" w:hAnsi="宋体" w:eastAsia="宋体"/>
          <w:sz w:val="24"/>
          <w:szCs w:val="24"/>
        </w:rPr>
        <w:t>海市儿童医院新院温控管理系统</w:t>
      </w:r>
      <w:r>
        <w:rPr>
          <w:rFonts w:hint="eastAsia" w:ascii="宋体" w:hAnsi="宋体" w:eastAsia="宋体" w:cs="宋体"/>
          <w:sz w:val="24"/>
          <w:szCs w:val="24"/>
        </w:rPr>
        <w:t>项目</w:t>
      </w:r>
    </w:p>
    <w:p>
      <w:pPr>
        <w:numPr>
          <w:ilvl w:val="0"/>
          <w:numId w:val="10"/>
        </w:numPr>
        <w:spacing w:line="480" w:lineRule="auto"/>
        <w:rPr>
          <w:rFonts w:hint="default" w:ascii="宋体" w:hAnsi="宋体" w:eastAsia="宋体" w:cs="宋体"/>
          <w:b/>
          <w:kern w:val="2"/>
          <w:sz w:val="24"/>
          <w:szCs w:val="24"/>
          <w:lang w:val="en-US" w:eastAsia="zh-CN" w:bidi="ar-SA"/>
        </w:rPr>
      </w:pPr>
      <w:r>
        <w:rPr>
          <w:rFonts w:hint="eastAsia" w:ascii="宋体" w:hAnsi="宋体" w:cs="宋体"/>
          <w:b/>
          <w:sz w:val="24"/>
        </w:rPr>
        <w:t>实施地点</w:t>
      </w:r>
      <w:r>
        <w:rPr>
          <w:rFonts w:hint="eastAsia" w:ascii="宋体" w:hAnsi="宋体" w:cs="宋体"/>
          <w:sz w:val="24"/>
        </w:rPr>
        <w:t>：上海市儿童医院</w:t>
      </w:r>
    </w:p>
    <w:p>
      <w:pPr>
        <w:numPr>
          <w:ilvl w:val="0"/>
          <w:numId w:val="10"/>
        </w:numPr>
        <w:spacing w:line="480" w:lineRule="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建设</w:t>
      </w:r>
      <w:r>
        <w:rPr>
          <w:rFonts w:hint="eastAsia" w:ascii="宋体" w:hAnsi="宋体" w:eastAsia="宋体" w:cs="宋体"/>
          <w:b/>
          <w:kern w:val="2"/>
          <w:sz w:val="24"/>
          <w:szCs w:val="24"/>
          <w:lang w:val="en-US" w:eastAsia="zh-CN" w:bidi="ar-SA"/>
        </w:rPr>
        <w:t>周期</w:t>
      </w:r>
      <w:r>
        <w:rPr>
          <w:rFonts w:hint="eastAsia" w:ascii="宋体" w:hAnsi="宋体" w:cs="宋体"/>
          <w:b/>
          <w:kern w:val="2"/>
          <w:sz w:val="24"/>
          <w:szCs w:val="24"/>
          <w:lang w:val="en-US" w:eastAsia="zh-CN" w:bidi="ar-SA"/>
        </w:rPr>
        <w:t>：</w:t>
      </w:r>
      <w:r>
        <w:rPr>
          <w:rFonts w:hint="eastAsia" w:ascii="宋体" w:hAnsi="宋体" w:eastAsia="宋体"/>
          <w:sz w:val="24"/>
          <w:szCs w:val="24"/>
        </w:rPr>
        <w:t>合同签订之日起12月</w:t>
      </w:r>
    </w:p>
    <w:p>
      <w:pPr>
        <w:numPr>
          <w:ilvl w:val="0"/>
          <w:numId w:val="10"/>
        </w:numPr>
        <w:spacing w:line="480" w:lineRule="auto"/>
        <w:rPr>
          <w:rFonts w:hint="default" w:ascii="宋体" w:hAnsi="宋体" w:eastAsia="宋体" w:cs="宋体"/>
          <w:b/>
          <w:sz w:val="24"/>
          <w:lang w:val="en-US" w:eastAsia="zh-CN"/>
        </w:rPr>
      </w:pPr>
      <w:r>
        <w:rPr>
          <w:rFonts w:hint="eastAsia" w:ascii="宋体" w:hAnsi="宋体" w:cs="宋体"/>
          <w:b/>
          <w:sz w:val="24"/>
          <w:lang w:val="en-US" w:eastAsia="zh-CN"/>
        </w:rPr>
        <w:t>技术参数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硬件参数</w:t>
      </w:r>
    </w:p>
    <w:p>
      <w:pPr>
        <w:pStyle w:val="27"/>
        <w:numPr>
          <w:ilvl w:val="0"/>
          <w:numId w:val="11"/>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温度采集模块 60个</w:t>
      </w:r>
    </w:p>
    <w:p>
      <w:pPr>
        <w:pStyle w:val="27"/>
        <w:numPr>
          <w:ilvl w:val="1"/>
          <w:numId w:val="11"/>
        </w:numPr>
        <w:spacing w:line="360" w:lineRule="auto"/>
        <w:ind w:left="795" w:leftChars="0" w:firstLineChars="0"/>
        <w:rPr>
          <w:rFonts w:hint="eastAsia" w:ascii="宋体" w:hAnsi="宋体" w:eastAsia="宋体" w:cs="宋体"/>
          <w:sz w:val="24"/>
          <w:szCs w:val="24"/>
        </w:rPr>
      </w:pPr>
      <w:r>
        <w:rPr>
          <w:rFonts w:hint="eastAsia" w:ascii="宋体" w:hAnsi="宋体" w:eastAsia="宋体" w:cs="宋体"/>
          <w:sz w:val="24"/>
          <w:szCs w:val="24"/>
        </w:rPr>
        <w:t>电源：220V/50HZ，直流输出模块供电,同时所有采集模块应有后备电池，能够在发生断电事故时保证采集模块仍然正常运行≥5小时，确保服务器能够检测到温度超限并及时报警。</w:t>
      </w:r>
    </w:p>
    <w:p>
      <w:pPr>
        <w:pStyle w:val="27"/>
        <w:numPr>
          <w:ilvl w:val="1"/>
          <w:numId w:val="11"/>
        </w:numPr>
        <w:spacing w:line="360" w:lineRule="auto"/>
        <w:ind w:left="795" w:leftChars="0" w:firstLineChars="0"/>
        <w:rPr>
          <w:rFonts w:hint="eastAsia" w:ascii="宋体" w:hAnsi="宋体" w:eastAsia="宋体" w:cs="宋体"/>
          <w:sz w:val="24"/>
          <w:szCs w:val="24"/>
        </w:rPr>
      </w:pPr>
      <w:r>
        <w:rPr>
          <w:rFonts w:hint="eastAsia" w:ascii="宋体" w:hAnsi="宋体" w:eastAsia="宋体" w:cs="宋体"/>
          <w:sz w:val="24"/>
          <w:szCs w:val="24"/>
        </w:rPr>
        <w:t>现场温度采集模块配备LCD液晶屏幕显示，能够显示实时温度、电池电量等信息，方便操作人员更好的维护系统监控系统运转。</w:t>
      </w:r>
    </w:p>
    <w:p>
      <w:pPr>
        <w:pStyle w:val="27"/>
        <w:numPr>
          <w:ilvl w:val="1"/>
          <w:numId w:val="11"/>
        </w:numPr>
        <w:spacing w:line="360" w:lineRule="auto"/>
        <w:ind w:left="795" w:leftChars="0" w:firstLineChars="0"/>
        <w:rPr>
          <w:rFonts w:hint="eastAsia" w:ascii="宋体" w:hAnsi="宋体" w:eastAsia="宋体" w:cs="宋体"/>
          <w:sz w:val="24"/>
          <w:szCs w:val="24"/>
        </w:rPr>
      </w:pPr>
      <w:r>
        <w:rPr>
          <w:rFonts w:hint="eastAsia" w:ascii="宋体" w:hAnsi="宋体" w:eastAsia="宋体" w:cs="宋体"/>
          <w:sz w:val="24"/>
          <w:szCs w:val="24"/>
        </w:rPr>
        <w:t>ZIGBEE无线通讯模式，通讯频率2.4GHZ</w:t>
      </w:r>
    </w:p>
    <w:p>
      <w:pPr>
        <w:pStyle w:val="27"/>
        <w:numPr>
          <w:ilvl w:val="1"/>
          <w:numId w:val="11"/>
        </w:numPr>
        <w:spacing w:line="360" w:lineRule="auto"/>
        <w:ind w:left="795" w:leftChars="0" w:firstLineChars="0"/>
        <w:rPr>
          <w:rFonts w:hint="eastAsia" w:ascii="宋体" w:hAnsi="宋体" w:eastAsia="宋体" w:cs="宋体"/>
          <w:sz w:val="24"/>
          <w:szCs w:val="24"/>
        </w:rPr>
      </w:pPr>
      <w:r>
        <w:rPr>
          <w:rFonts w:hint="eastAsia" w:ascii="宋体" w:hAnsi="宋体" w:eastAsia="宋体" w:cs="宋体"/>
          <w:sz w:val="24"/>
          <w:szCs w:val="24"/>
        </w:rPr>
        <w:t>温度采集模块采集范围：-200℃～+150℃，</w:t>
      </w:r>
    </w:p>
    <w:p>
      <w:pPr>
        <w:pStyle w:val="27"/>
        <w:spacing w:line="360" w:lineRule="auto"/>
        <w:ind w:left="735" w:firstLine="0" w:firstLineChars="0"/>
        <w:rPr>
          <w:rFonts w:hint="eastAsia" w:ascii="宋体" w:hAnsi="宋体" w:eastAsia="宋体" w:cs="宋体"/>
          <w:sz w:val="24"/>
          <w:szCs w:val="24"/>
        </w:rPr>
      </w:pPr>
      <w:r>
        <w:rPr>
          <w:rFonts w:hint="eastAsia" w:ascii="宋体" w:hAnsi="宋体" w:eastAsia="宋体" w:cs="宋体"/>
          <w:sz w:val="24"/>
          <w:szCs w:val="24"/>
        </w:rPr>
        <w:t>测量精度：-40℃～+85℃，±0.5℃；其它±1℃</w:t>
      </w:r>
    </w:p>
    <w:p>
      <w:pPr>
        <w:pStyle w:val="27"/>
        <w:numPr>
          <w:ilvl w:val="0"/>
          <w:numId w:val="11"/>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无线中继模块 7个</w:t>
      </w:r>
    </w:p>
    <w:p>
      <w:pPr>
        <w:pStyle w:val="27"/>
        <w:numPr>
          <w:ilvl w:val="1"/>
          <w:numId w:val="11"/>
        </w:numPr>
        <w:spacing w:line="360" w:lineRule="auto"/>
        <w:ind w:left="795" w:leftChars="0" w:firstLineChars="0"/>
        <w:rPr>
          <w:rFonts w:hint="eastAsia" w:ascii="宋体" w:hAnsi="宋体" w:eastAsia="宋体" w:cs="宋体"/>
          <w:sz w:val="24"/>
          <w:szCs w:val="24"/>
        </w:rPr>
      </w:pPr>
      <w:r>
        <w:rPr>
          <w:rFonts w:hint="eastAsia" w:ascii="宋体" w:hAnsi="宋体" w:eastAsia="宋体" w:cs="宋体"/>
          <w:sz w:val="24"/>
          <w:szCs w:val="24"/>
        </w:rPr>
        <w:t>在电源：220V/50HZ，直流输出模块供电,同时模块具备后备电池，能够在发生断电事故时保证采集模块仍然正常运行≥48小时。</w:t>
      </w:r>
    </w:p>
    <w:p>
      <w:pPr>
        <w:pStyle w:val="27"/>
        <w:numPr>
          <w:ilvl w:val="1"/>
          <w:numId w:val="11"/>
        </w:numPr>
        <w:spacing w:line="360" w:lineRule="auto"/>
        <w:ind w:left="795" w:leftChars="0" w:firstLineChars="0"/>
        <w:rPr>
          <w:rFonts w:hint="eastAsia" w:ascii="宋体" w:hAnsi="宋体" w:eastAsia="宋体" w:cs="宋体"/>
          <w:sz w:val="24"/>
          <w:szCs w:val="24"/>
        </w:rPr>
      </w:pPr>
      <w:r>
        <w:rPr>
          <w:rFonts w:hint="eastAsia" w:ascii="宋体" w:hAnsi="宋体" w:eastAsia="宋体" w:cs="宋体"/>
          <w:sz w:val="24"/>
          <w:szCs w:val="24"/>
        </w:rPr>
        <w:t>ZIGBEE无线通讯模式，通讯频率2.4GHZ</w:t>
      </w:r>
    </w:p>
    <w:p>
      <w:pPr>
        <w:pStyle w:val="27"/>
        <w:numPr>
          <w:ilvl w:val="1"/>
          <w:numId w:val="11"/>
        </w:numPr>
        <w:spacing w:line="360" w:lineRule="auto"/>
        <w:ind w:left="795" w:leftChars="0" w:firstLineChars="0"/>
        <w:rPr>
          <w:rFonts w:hint="eastAsia" w:ascii="宋体" w:hAnsi="宋体" w:eastAsia="宋体" w:cs="宋体"/>
          <w:sz w:val="24"/>
          <w:szCs w:val="24"/>
        </w:rPr>
      </w:pPr>
      <w:r>
        <w:rPr>
          <w:rFonts w:hint="eastAsia" w:ascii="宋体" w:hAnsi="宋体" w:eastAsia="宋体" w:cs="宋体"/>
          <w:sz w:val="24"/>
          <w:szCs w:val="24"/>
        </w:rPr>
        <w:t>数据通过以太网上传服务器</w:t>
      </w:r>
    </w:p>
    <w:p>
      <w:pPr>
        <w:pStyle w:val="27"/>
        <w:numPr>
          <w:ilvl w:val="1"/>
          <w:numId w:val="11"/>
        </w:numPr>
        <w:spacing w:line="360" w:lineRule="auto"/>
        <w:ind w:left="795" w:leftChars="0" w:firstLineChars="0"/>
        <w:rPr>
          <w:rFonts w:hint="eastAsia" w:ascii="宋体" w:hAnsi="宋体" w:eastAsia="宋体" w:cs="宋体"/>
          <w:sz w:val="24"/>
          <w:szCs w:val="24"/>
        </w:rPr>
      </w:pPr>
      <w:r>
        <w:rPr>
          <w:rFonts w:hint="eastAsia" w:ascii="宋体" w:hAnsi="宋体" w:eastAsia="宋体" w:cs="宋体"/>
          <w:sz w:val="24"/>
          <w:szCs w:val="24"/>
        </w:rPr>
        <w:t>可接入内网服务器也可接入外网服务器</w:t>
      </w:r>
    </w:p>
    <w:p>
      <w:pPr>
        <w:spacing w:line="360" w:lineRule="auto"/>
        <w:rPr>
          <w:rFonts w:hint="eastAsia" w:ascii="宋体" w:hAnsi="宋体" w:eastAsia="宋体" w:cs="宋体"/>
          <w:sz w:val="24"/>
          <w:szCs w:val="24"/>
        </w:rPr>
      </w:pPr>
      <w:r>
        <w:rPr>
          <w:rFonts w:hint="eastAsia" w:ascii="宋体" w:hAnsi="宋体" w:eastAsia="宋体" w:cs="宋体"/>
          <w:sz w:val="24"/>
          <w:szCs w:val="24"/>
        </w:rPr>
        <w:t>软件参数</w:t>
      </w:r>
    </w:p>
    <w:p>
      <w:pPr>
        <w:numPr>
          <w:ilvl w:val="0"/>
          <w:numId w:val="12"/>
        </w:numPr>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sz w:val="24"/>
          <w:szCs w:val="24"/>
        </w:rPr>
        <w:t>技术框架要求</w:t>
      </w:r>
    </w:p>
    <w:p>
      <w:pPr>
        <w:pStyle w:val="27"/>
        <w:numPr>
          <w:ilvl w:val="0"/>
          <w:numId w:val="13"/>
        </w:numPr>
        <w:spacing w:line="360" w:lineRule="auto"/>
        <w:ind w:left="570" w:leftChars="0" w:firstLineChars="0"/>
        <w:rPr>
          <w:rFonts w:hint="eastAsia" w:ascii="宋体" w:hAnsi="宋体" w:eastAsia="宋体" w:cs="宋体"/>
          <w:sz w:val="24"/>
          <w:szCs w:val="24"/>
        </w:rPr>
      </w:pPr>
      <w:r>
        <w:rPr>
          <w:rFonts w:hint="eastAsia" w:ascii="宋体" w:hAnsi="宋体" w:eastAsia="宋体" w:cs="宋体"/>
          <w:sz w:val="24"/>
          <w:szCs w:val="24"/>
        </w:rPr>
        <w:t>软件平台</w:t>
      </w:r>
    </w:p>
    <w:p>
      <w:pPr>
        <w:pStyle w:val="27"/>
        <w:numPr>
          <w:ilvl w:val="1"/>
          <w:numId w:val="13"/>
        </w:numPr>
        <w:spacing w:line="360" w:lineRule="auto"/>
        <w:ind w:left="1005" w:leftChars="0" w:firstLineChars="0"/>
        <w:rPr>
          <w:rFonts w:hint="eastAsia" w:ascii="宋体" w:hAnsi="宋体" w:eastAsia="宋体" w:cs="宋体"/>
          <w:sz w:val="24"/>
          <w:szCs w:val="24"/>
        </w:rPr>
      </w:pPr>
      <w:r>
        <w:rPr>
          <w:rFonts w:hint="eastAsia" w:ascii="宋体" w:hAnsi="宋体" w:eastAsia="宋体" w:cs="宋体"/>
          <w:sz w:val="24"/>
          <w:szCs w:val="24"/>
        </w:rPr>
        <w:t>要求能够支持主流操作系统环境，包括windows server 2008、 windows server 2012等主流操作系统</w:t>
      </w:r>
    </w:p>
    <w:p>
      <w:pPr>
        <w:pStyle w:val="27"/>
        <w:numPr>
          <w:ilvl w:val="1"/>
          <w:numId w:val="13"/>
        </w:numPr>
        <w:spacing w:line="360" w:lineRule="auto"/>
        <w:ind w:left="1005" w:leftChars="0" w:firstLineChars="0"/>
        <w:rPr>
          <w:rFonts w:hint="eastAsia" w:ascii="宋体" w:hAnsi="宋体" w:eastAsia="宋体" w:cs="宋体"/>
          <w:sz w:val="24"/>
          <w:szCs w:val="24"/>
        </w:rPr>
      </w:pPr>
      <w:r>
        <w:rPr>
          <w:rFonts w:hint="eastAsia" w:ascii="宋体" w:hAnsi="宋体" w:eastAsia="宋体" w:cs="宋体"/>
          <w:sz w:val="24"/>
          <w:szCs w:val="24"/>
        </w:rPr>
        <w:t>系统支持GIS展示，并能够逐级钻取展开到最小层级。</w:t>
      </w:r>
    </w:p>
    <w:p>
      <w:pPr>
        <w:pStyle w:val="27"/>
        <w:numPr>
          <w:ilvl w:val="0"/>
          <w:numId w:val="13"/>
        </w:numPr>
        <w:spacing w:line="360" w:lineRule="auto"/>
        <w:ind w:left="570" w:leftChars="0" w:firstLineChars="0"/>
        <w:rPr>
          <w:rFonts w:hint="eastAsia" w:ascii="宋体" w:hAnsi="宋体" w:eastAsia="宋体" w:cs="宋体"/>
          <w:sz w:val="24"/>
          <w:szCs w:val="24"/>
        </w:rPr>
      </w:pPr>
      <w:r>
        <w:rPr>
          <w:rFonts w:hint="eastAsia" w:ascii="宋体" w:hAnsi="宋体" w:eastAsia="宋体" w:cs="宋体"/>
          <w:sz w:val="24"/>
          <w:szCs w:val="24"/>
        </w:rPr>
        <w:t>数据库：数据库要求支持Sql Server Express\2005\2008\2012</w:t>
      </w:r>
    </w:p>
    <w:p>
      <w:pPr>
        <w:pStyle w:val="27"/>
        <w:numPr>
          <w:ilvl w:val="0"/>
          <w:numId w:val="13"/>
        </w:numPr>
        <w:spacing w:line="360" w:lineRule="auto"/>
        <w:ind w:left="570" w:leftChars="0" w:firstLineChars="0"/>
        <w:rPr>
          <w:rFonts w:hint="eastAsia" w:ascii="宋体" w:hAnsi="宋体" w:eastAsia="宋体" w:cs="宋体"/>
          <w:sz w:val="24"/>
          <w:szCs w:val="24"/>
        </w:rPr>
      </w:pPr>
      <w:r>
        <w:rPr>
          <w:rFonts w:hint="eastAsia" w:ascii="宋体" w:hAnsi="宋体" w:eastAsia="宋体" w:cs="宋体"/>
          <w:sz w:val="24"/>
          <w:szCs w:val="24"/>
        </w:rPr>
        <w:t>系统架构：</w:t>
      </w:r>
    </w:p>
    <w:p>
      <w:pPr>
        <w:pStyle w:val="27"/>
        <w:numPr>
          <w:ilvl w:val="1"/>
          <w:numId w:val="13"/>
        </w:numPr>
        <w:spacing w:line="360" w:lineRule="auto"/>
        <w:ind w:left="1005" w:leftChars="0" w:firstLineChars="0"/>
        <w:rPr>
          <w:rFonts w:hint="eastAsia" w:ascii="宋体" w:hAnsi="宋体" w:eastAsia="宋体" w:cs="宋体"/>
          <w:sz w:val="24"/>
          <w:szCs w:val="24"/>
        </w:rPr>
      </w:pPr>
      <w:r>
        <w:rPr>
          <w:rFonts w:hint="eastAsia" w:ascii="宋体" w:hAnsi="宋体" w:eastAsia="宋体" w:cs="宋体"/>
          <w:sz w:val="24"/>
          <w:szCs w:val="24"/>
        </w:rPr>
        <w:t>要求采用B\S或C\S架构进行软件部署。使用至少三层以上的结构。</w:t>
      </w:r>
    </w:p>
    <w:p>
      <w:pPr>
        <w:pStyle w:val="27"/>
        <w:numPr>
          <w:ilvl w:val="1"/>
          <w:numId w:val="13"/>
        </w:numPr>
        <w:spacing w:line="360" w:lineRule="auto"/>
        <w:ind w:left="1005" w:leftChars="0" w:firstLineChars="0"/>
        <w:rPr>
          <w:rFonts w:hint="eastAsia" w:ascii="宋体" w:hAnsi="宋体" w:eastAsia="宋体" w:cs="宋体"/>
          <w:sz w:val="24"/>
          <w:szCs w:val="24"/>
        </w:rPr>
      </w:pPr>
      <w:r>
        <w:rPr>
          <w:rFonts w:hint="eastAsia" w:ascii="宋体" w:hAnsi="宋体" w:eastAsia="宋体" w:cs="宋体"/>
          <w:sz w:val="24"/>
          <w:szCs w:val="24"/>
        </w:rPr>
        <w:t>软件架构要求具备开放性，提供完整规范的开发接口，能够满足主流平台和跨平台快速应用开发的需求</w:t>
      </w:r>
    </w:p>
    <w:p>
      <w:pPr>
        <w:pStyle w:val="27"/>
        <w:numPr>
          <w:ilvl w:val="0"/>
          <w:numId w:val="13"/>
        </w:numPr>
        <w:spacing w:line="360" w:lineRule="auto"/>
        <w:ind w:left="570" w:leftChars="0" w:firstLineChars="0"/>
        <w:rPr>
          <w:rFonts w:hint="eastAsia" w:ascii="宋体" w:hAnsi="宋体" w:eastAsia="宋体" w:cs="宋体"/>
          <w:sz w:val="24"/>
          <w:szCs w:val="24"/>
        </w:rPr>
      </w:pPr>
      <w:r>
        <w:rPr>
          <w:rFonts w:hint="eastAsia" w:ascii="宋体" w:hAnsi="宋体" w:eastAsia="宋体" w:cs="宋体"/>
          <w:sz w:val="24"/>
          <w:szCs w:val="24"/>
        </w:rPr>
        <w:t>系统性能要求</w:t>
      </w:r>
    </w:p>
    <w:p>
      <w:pPr>
        <w:pStyle w:val="27"/>
        <w:numPr>
          <w:ilvl w:val="1"/>
          <w:numId w:val="13"/>
        </w:numPr>
        <w:spacing w:line="360" w:lineRule="auto"/>
        <w:ind w:left="1005" w:leftChars="0" w:firstLineChars="0"/>
        <w:rPr>
          <w:rFonts w:hint="eastAsia" w:ascii="宋体" w:hAnsi="宋体" w:eastAsia="宋体" w:cs="宋体"/>
          <w:sz w:val="24"/>
          <w:szCs w:val="24"/>
        </w:rPr>
      </w:pPr>
      <w:r>
        <w:rPr>
          <w:rFonts w:hint="eastAsia" w:ascii="宋体" w:hAnsi="宋体" w:eastAsia="宋体" w:cs="宋体"/>
          <w:sz w:val="24"/>
          <w:szCs w:val="24"/>
        </w:rPr>
        <w:t>缓存处理：要求框架对常用的资源文件、数据进行缓存处理，以提高系统性能</w:t>
      </w:r>
    </w:p>
    <w:p>
      <w:pPr>
        <w:pStyle w:val="27"/>
        <w:numPr>
          <w:ilvl w:val="1"/>
          <w:numId w:val="13"/>
        </w:numPr>
        <w:spacing w:line="360" w:lineRule="auto"/>
        <w:ind w:left="1005" w:leftChars="0" w:firstLineChars="0"/>
        <w:rPr>
          <w:rFonts w:hint="eastAsia" w:ascii="宋体" w:hAnsi="宋体" w:eastAsia="宋体" w:cs="宋体"/>
          <w:sz w:val="24"/>
          <w:szCs w:val="24"/>
        </w:rPr>
      </w:pPr>
      <w:r>
        <w:rPr>
          <w:rFonts w:hint="eastAsia" w:ascii="宋体" w:hAnsi="宋体" w:eastAsia="宋体" w:cs="宋体"/>
          <w:sz w:val="24"/>
          <w:szCs w:val="24"/>
        </w:rPr>
        <w:t>要求系统支持最大10000台冷链监控设备。</w:t>
      </w:r>
    </w:p>
    <w:p>
      <w:pPr>
        <w:pStyle w:val="27"/>
        <w:numPr>
          <w:ilvl w:val="1"/>
          <w:numId w:val="13"/>
        </w:numPr>
        <w:spacing w:line="360" w:lineRule="auto"/>
        <w:ind w:left="1005" w:leftChars="0" w:firstLineChars="0"/>
        <w:rPr>
          <w:rFonts w:hint="eastAsia" w:ascii="宋体" w:hAnsi="宋体" w:eastAsia="宋体" w:cs="宋体"/>
          <w:sz w:val="24"/>
          <w:szCs w:val="24"/>
        </w:rPr>
      </w:pPr>
      <w:r>
        <w:rPr>
          <w:rFonts w:hint="eastAsia" w:ascii="宋体" w:hAnsi="宋体" w:eastAsia="宋体" w:cs="宋体"/>
          <w:sz w:val="24"/>
          <w:szCs w:val="24"/>
        </w:rPr>
        <w:t>要求系统支持分布式传输结构，对大数量的设备，能够采用分布式结构提高总体系统处理能力。</w:t>
      </w:r>
    </w:p>
    <w:p>
      <w:pPr>
        <w:numPr>
          <w:ilvl w:val="0"/>
          <w:numId w:val="12"/>
        </w:numPr>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sz w:val="24"/>
          <w:szCs w:val="24"/>
        </w:rPr>
        <w:t>系统功能要求</w:t>
      </w:r>
    </w:p>
    <w:p>
      <w:pPr>
        <w:pStyle w:val="27"/>
        <w:numPr>
          <w:ilvl w:val="0"/>
          <w:numId w:val="14"/>
        </w:numPr>
        <w:spacing w:line="360" w:lineRule="auto"/>
        <w:ind w:left="570" w:leftChars="0" w:firstLineChars="0"/>
        <w:rPr>
          <w:rFonts w:hint="eastAsia" w:ascii="宋体" w:hAnsi="宋体" w:eastAsia="宋体" w:cs="宋体"/>
          <w:sz w:val="24"/>
          <w:szCs w:val="24"/>
        </w:rPr>
      </w:pPr>
      <w:r>
        <w:rPr>
          <w:rFonts w:hint="eastAsia" w:ascii="宋体" w:hAnsi="宋体" w:eastAsia="宋体" w:cs="宋体"/>
          <w:sz w:val="24"/>
          <w:szCs w:val="24"/>
        </w:rPr>
        <w:t>业务功能</w:t>
      </w:r>
    </w:p>
    <w:p>
      <w:pPr>
        <w:pStyle w:val="27"/>
        <w:numPr>
          <w:ilvl w:val="1"/>
          <w:numId w:val="14"/>
        </w:numPr>
        <w:spacing w:line="360" w:lineRule="auto"/>
        <w:ind w:left="945" w:leftChars="0" w:firstLineChars="0"/>
        <w:rPr>
          <w:rFonts w:hint="eastAsia" w:ascii="宋体" w:hAnsi="宋体" w:eastAsia="宋体" w:cs="宋体"/>
          <w:sz w:val="24"/>
          <w:szCs w:val="24"/>
        </w:rPr>
      </w:pPr>
      <w:r>
        <w:rPr>
          <w:rFonts w:hint="eastAsia" w:ascii="宋体" w:hAnsi="宋体" w:eastAsia="宋体" w:cs="宋体"/>
          <w:sz w:val="24"/>
          <w:szCs w:val="24"/>
        </w:rPr>
        <w:t>设备管理</w:t>
      </w:r>
    </w:p>
    <w:p>
      <w:pPr>
        <w:pStyle w:val="27"/>
        <w:numPr>
          <w:ilvl w:val="2"/>
          <w:numId w:val="14"/>
        </w:numPr>
        <w:spacing w:line="360" w:lineRule="auto"/>
        <w:ind w:left="1650" w:leftChars="0" w:firstLineChars="0"/>
        <w:rPr>
          <w:rFonts w:hint="eastAsia" w:ascii="宋体" w:hAnsi="宋体" w:eastAsia="宋体" w:cs="宋体"/>
          <w:sz w:val="24"/>
          <w:szCs w:val="24"/>
        </w:rPr>
      </w:pPr>
      <w:r>
        <w:rPr>
          <w:rFonts w:hint="eastAsia" w:ascii="宋体" w:hAnsi="宋体" w:eastAsia="宋体" w:cs="宋体"/>
          <w:sz w:val="24"/>
          <w:szCs w:val="24"/>
        </w:rPr>
        <w:t>冷藏设备：支持设备系统化管理。包含设备隶属关系，设备权限，设备类型，设备编号，设备名称等信息的集中管理。能够实时展示设备当前温湿度情况和运行状态。可维护和查询设备的维修记录和报废记录，做到整个设备使用周期的全程监控与管理。</w:t>
      </w:r>
    </w:p>
    <w:p>
      <w:pPr>
        <w:pStyle w:val="27"/>
        <w:numPr>
          <w:ilvl w:val="2"/>
          <w:numId w:val="14"/>
        </w:numPr>
        <w:spacing w:line="360" w:lineRule="auto"/>
        <w:ind w:left="1650" w:leftChars="0" w:firstLineChars="0"/>
        <w:rPr>
          <w:rFonts w:hint="eastAsia" w:ascii="宋体" w:hAnsi="宋体" w:eastAsia="宋体" w:cs="宋体"/>
          <w:sz w:val="24"/>
          <w:szCs w:val="24"/>
        </w:rPr>
      </w:pPr>
      <w:r>
        <w:rPr>
          <w:rFonts w:hint="eastAsia" w:ascii="宋体" w:hAnsi="宋体" w:eastAsia="宋体" w:cs="宋体"/>
          <w:sz w:val="24"/>
          <w:szCs w:val="24"/>
        </w:rPr>
        <w:t>采集设备：采集器采用单头或多头传感器，可同时监控多个位置。采集信息传输，根据具体设备情况，可支持直连数据传递服务，也支持中继器集中传递服务。采集周期根据设备设定，可控制间歇长短。对所有采集器反馈数据进行存档，可反向查询，产出流线型采集报告。</w:t>
      </w:r>
    </w:p>
    <w:p>
      <w:pPr>
        <w:pStyle w:val="27"/>
        <w:numPr>
          <w:ilvl w:val="1"/>
          <w:numId w:val="14"/>
        </w:numPr>
        <w:spacing w:line="360" w:lineRule="auto"/>
        <w:ind w:left="945" w:leftChars="0" w:firstLineChars="0"/>
        <w:rPr>
          <w:rFonts w:hint="eastAsia" w:ascii="宋体" w:hAnsi="宋体" w:eastAsia="宋体" w:cs="宋体"/>
          <w:sz w:val="24"/>
          <w:szCs w:val="24"/>
        </w:rPr>
      </w:pPr>
      <w:r>
        <w:rPr>
          <w:rFonts w:hint="eastAsia" w:ascii="宋体" w:hAnsi="宋体" w:eastAsia="宋体" w:cs="宋体"/>
          <w:sz w:val="24"/>
          <w:szCs w:val="24"/>
        </w:rPr>
        <w:t>支持报警项：数据异常报警、采集设备异常报警、断电报警、网络异常报警、短信设备异常报警、服务器异常报警；</w:t>
      </w:r>
    </w:p>
    <w:p>
      <w:pPr>
        <w:pStyle w:val="27"/>
        <w:numPr>
          <w:ilvl w:val="1"/>
          <w:numId w:val="14"/>
        </w:numPr>
        <w:spacing w:line="360" w:lineRule="auto"/>
        <w:ind w:left="945" w:leftChars="0" w:firstLineChars="0"/>
        <w:rPr>
          <w:rFonts w:hint="eastAsia" w:ascii="宋体" w:hAnsi="宋体" w:eastAsia="宋体" w:cs="宋体"/>
          <w:sz w:val="24"/>
          <w:szCs w:val="24"/>
        </w:rPr>
      </w:pPr>
      <w:r>
        <w:rPr>
          <w:rFonts w:hint="eastAsia" w:ascii="宋体" w:hAnsi="宋体" w:eastAsia="宋体" w:cs="宋体"/>
          <w:sz w:val="24"/>
          <w:szCs w:val="24"/>
        </w:rPr>
        <w:t>报警方式：支持报警策略定制</w:t>
      </w:r>
    </w:p>
    <w:p>
      <w:pPr>
        <w:pStyle w:val="27"/>
        <w:spacing w:line="360" w:lineRule="auto"/>
        <w:ind w:left="735" w:firstLine="0" w:firstLineChars="0"/>
        <w:rPr>
          <w:rFonts w:hint="eastAsia" w:ascii="宋体" w:hAnsi="宋体" w:eastAsia="宋体" w:cs="宋体"/>
          <w:sz w:val="24"/>
          <w:szCs w:val="24"/>
        </w:rPr>
      </w:pPr>
      <w:r>
        <w:rPr>
          <w:rFonts w:hint="eastAsia" w:ascii="宋体" w:hAnsi="宋体" w:eastAsia="宋体" w:cs="宋体"/>
          <w:sz w:val="24"/>
          <w:szCs w:val="24"/>
        </w:rPr>
        <w:t>要求支持短信报警、电话报警、微信报警、邮件报警、系统弹出报警、系统声音报警等多种报警方式。</w:t>
      </w:r>
    </w:p>
    <w:p>
      <w:pPr>
        <w:pStyle w:val="27"/>
        <w:numPr>
          <w:ilvl w:val="1"/>
          <w:numId w:val="14"/>
        </w:numPr>
        <w:spacing w:line="360" w:lineRule="auto"/>
        <w:ind w:left="945" w:leftChars="0" w:firstLineChars="0"/>
        <w:rPr>
          <w:rFonts w:hint="eastAsia" w:ascii="宋体" w:hAnsi="宋体" w:eastAsia="宋体" w:cs="宋体"/>
          <w:sz w:val="24"/>
          <w:szCs w:val="24"/>
        </w:rPr>
      </w:pPr>
      <w:r>
        <w:rPr>
          <w:rFonts w:hint="eastAsia" w:ascii="宋体" w:hAnsi="宋体" w:eastAsia="宋体" w:cs="宋体"/>
          <w:sz w:val="24"/>
          <w:szCs w:val="24"/>
        </w:rPr>
        <w:t>报警策略管理：支持逐级报警，可自定义设置; 可设置允许报警时间段; 可设置延时报警以及延时时长</w:t>
      </w:r>
    </w:p>
    <w:p>
      <w:pPr>
        <w:pStyle w:val="27"/>
        <w:numPr>
          <w:ilvl w:val="1"/>
          <w:numId w:val="14"/>
        </w:numPr>
        <w:spacing w:line="360" w:lineRule="auto"/>
        <w:ind w:left="945" w:leftChars="0" w:firstLineChars="0"/>
        <w:rPr>
          <w:rFonts w:hint="eastAsia" w:ascii="宋体" w:hAnsi="宋体" w:eastAsia="宋体" w:cs="宋体"/>
          <w:sz w:val="24"/>
          <w:szCs w:val="24"/>
        </w:rPr>
      </w:pPr>
      <w:r>
        <w:rPr>
          <w:rFonts w:hint="eastAsia" w:ascii="宋体" w:hAnsi="宋体" w:eastAsia="宋体" w:cs="宋体"/>
          <w:sz w:val="24"/>
          <w:szCs w:val="24"/>
        </w:rPr>
        <w:t>数据报告管理：可输出针对报警原因的分类统计报告、设备可靠性进行统计报告、品牌性能统计报告、设备运行趋势统计报告，所有数据报告能够导出并可自动邮件推送。</w:t>
      </w:r>
    </w:p>
    <w:p>
      <w:pPr>
        <w:pStyle w:val="27"/>
        <w:numPr>
          <w:ilvl w:val="1"/>
          <w:numId w:val="14"/>
        </w:numPr>
        <w:spacing w:line="360" w:lineRule="auto"/>
        <w:ind w:left="945" w:leftChars="0" w:firstLineChars="0"/>
        <w:rPr>
          <w:rFonts w:hint="eastAsia" w:ascii="宋体" w:hAnsi="宋体" w:eastAsia="宋体" w:cs="宋体"/>
          <w:sz w:val="24"/>
          <w:szCs w:val="24"/>
        </w:rPr>
      </w:pPr>
      <w:r>
        <w:rPr>
          <w:rFonts w:hint="eastAsia" w:ascii="宋体" w:hAnsi="宋体" w:eastAsia="宋体" w:cs="宋体"/>
          <w:sz w:val="24"/>
          <w:szCs w:val="24"/>
        </w:rPr>
        <w:t>大屏展示：大屏滚动展示当前的设备即时状态信息，展示信息可扩展。</w:t>
      </w:r>
    </w:p>
    <w:p>
      <w:pPr>
        <w:pStyle w:val="27"/>
        <w:numPr>
          <w:ilvl w:val="0"/>
          <w:numId w:val="14"/>
        </w:numPr>
        <w:spacing w:line="360" w:lineRule="auto"/>
        <w:ind w:left="570" w:leftChars="0" w:firstLineChars="0"/>
        <w:rPr>
          <w:rFonts w:hint="eastAsia" w:ascii="宋体" w:hAnsi="宋体" w:eastAsia="宋体" w:cs="宋体"/>
          <w:sz w:val="24"/>
          <w:szCs w:val="24"/>
        </w:rPr>
      </w:pPr>
      <w:r>
        <w:rPr>
          <w:rFonts w:hint="eastAsia" w:ascii="宋体" w:hAnsi="宋体" w:eastAsia="宋体" w:cs="宋体"/>
          <w:sz w:val="24"/>
          <w:szCs w:val="24"/>
        </w:rPr>
        <w:t>系统功能</w:t>
      </w:r>
    </w:p>
    <w:p>
      <w:pPr>
        <w:pStyle w:val="27"/>
        <w:numPr>
          <w:ilvl w:val="1"/>
          <w:numId w:val="14"/>
        </w:numPr>
        <w:spacing w:line="360" w:lineRule="auto"/>
        <w:ind w:left="945" w:leftChars="0" w:firstLineChars="0"/>
        <w:rPr>
          <w:rFonts w:hint="eastAsia" w:ascii="宋体" w:hAnsi="宋体" w:eastAsia="宋体" w:cs="宋体"/>
          <w:sz w:val="24"/>
          <w:szCs w:val="24"/>
        </w:rPr>
      </w:pPr>
      <w:r>
        <w:rPr>
          <w:rFonts w:hint="eastAsia" w:ascii="宋体" w:hAnsi="宋体" w:eastAsia="宋体" w:cs="宋体"/>
          <w:sz w:val="24"/>
          <w:szCs w:val="24"/>
        </w:rPr>
        <w:t>权限控制：可按照部门，角色，人员管理部门，等多个维度，对登录人进行数据权限控制和操作权限控制。数据权限，限定登录人能够控制和访问的具体部门设备数据。操作权限控制，限定登录人的新增、修改、删除等功能的使用。</w:t>
      </w:r>
    </w:p>
    <w:p>
      <w:pPr>
        <w:pStyle w:val="27"/>
        <w:numPr>
          <w:ilvl w:val="1"/>
          <w:numId w:val="14"/>
        </w:numPr>
        <w:spacing w:line="360" w:lineRule="auto"/>
        <w:ind w:left="945" w:leftChars="0" w:firstLineChars="0"/>
        <w:rPr>
          <w:rFonts w:hint="eastAsia" w:ascii="宋体" w:hAnsi="宋体" w:eastAsia="宋体" w:cs="宋体"/>
          <w:sz w:val="24"/>
          <w:szCs w:val="24"/>
        </w:rPr>
      </w:pPr>
      <w:r>
        <w:rPr>
          <w:rFonts w:hint="eastAsia" w:ascii="宋体" w:hAnsi="宋体" w:eastAsia="宋体" w:cs="宋体"/>
          <w:sz w:val="24"/>
          <w:szCs w:val="24"/>
        </w:rPr>
        <w:t>组织架构：可设定树形管理结构的部门组织。将管理结构细化出来。为进一步的权限管理提供基础数据支持。</w:t>
      </w:r>
    </w:p>
    <w:p>
      <w:pPr>
        <w:pStyle w:val="27"/>
        <w:numPr>
          <w:ilvl w:val="1"/>
          <w:numId w:val="14"/>
        </w:numPr>
        <w:spacing w:line="360" w:lineRule="auto"/>
        <w:ind w:left="945" w:leftChars="0" w:firstLineChars="0"/>
        <w:rPr>
          <w:rFonts w:hint="eastAsia" w:ascii="宋体" w:hAnsi="宋体" w:eastAsia="宋体" w:cs="宋体"/>
          <w:sz w:val="24"/>
          <w:szCs w:val="24"/>
        </w:rPr>
      </w:pPr>
      <w:r>
        <w:rPr>
          <w:rFonts w:hint="eastAsia" w:ascii="宋体" w:hAnsi="宋体" w:eastAsia="宋体" w:cs="宋体"/>
          <w:sz w:val="24"/>
          <w:szCs w:val="24"/>
        </w:rPr>
        <w:t>用户管理：登录账户管理，账户基本信息联系方式等，强制密码策略，启用停用管理。</w:t>
      </w:r>
    </w:p>
    <w:p>
      <w:pPr>
        <w:numPr>
          <w:ilvl w:val="0"/>
          <w:numId w:val="12"/>
        </w:numPr>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sz w:val="24"/>
          <w:szCs w:val="24"/>
        </w:rPr>
        <w:t>证书</w:t>
      </w:r>
    </w:p>
    <w:p>
      <w:pPr>
        <w:pStyle w:val="27"/>
        <w:numPr>
          <w:ilvl w:val="0"/>
          <w:numId w:val="15"/>
        </w:numPr>
        <w:spacing w:line="360" w:lineRule="auto"/>
        <w:ind w:left="570" w:leftChars="0" w:firstLineChars="0"/>
        <w:rPr>
          <w:rFonts w:hint="eastAsia" w:ascii="宋体" w:hAnsi="宋体" w:eastAsia="宋体" w:cs="宋体"/>
          <w:sz w:val="24"/>
          <w:szCs w:val="24"/>
        </w:rPr>
      </w:pPr>
      <w:r>
        <w:rPr>
          <w:rFonts w:hint="eastAsia" w:ascii="宋体" w:hAnsi="宋体" w:eastAsia="宋体" w:cs="宋体"/>
          <w:sz w:val="24"/>
          <w:szCs w:val="24"/>
        </w:rPr>
        <w:t>软件平台</w:t>
      </w:r>
    </w:p>
    <w:p>
      <w:pPr>
        <w:pStyle w:val="27"/>
        <w:spacing w:line="360" w:lineRule="auto"/>
        <w:ind w:left="360" w:firstLine="0" w:firstLineChars="0"/>
        <w:rPr>
          <w:rFonts w:hint="eastAsia" w:ascii="宋体" w:hAnsi="宋体" w:eastAsia="宋体" w:cs="宋体"/>
          <w:sz w:val="24"/>
          <w:szCs w:val="24"/>
        </w:rPr>
      </w:pPr>
      <w:r>
        <w:rPr>
          <w:rFonts w:hint="eastAsia" w:ascii="宋体" w:hAnsi="宋体" w:eastAsia="宋体" w:cs="宋体"/>
          <w:sz w:val="24"/>
          <w:szCs w:val="24"/>
        </w:rPr>
        <w:t>1.1整套系统必须具备第三方评测机构出具的系统验收合格报告；软件具备国家版权局颁发的计算机软件著作权登记证书；</w:t>
      </w:r>
    </w:p>
    <w:p>
      <w:pPr>
        <w:pStyle w:val="27"/>
        <w:spacing w:line="360" w:lineRule="auto"/>
        <w:ind w:left="360" w:firstLine="0" w:firstLineChars="0"/>
        <w:rPr>
          <w:rFonts w:hint="eastAsia" w:ascii="宋体" w:hAnsi="宋体" w:eastAsia="宋体" w:cs="宋体"/>
          <w:sz w:val="24"/>
          <w:szCs w:val="24"/>
        </w:rPr>
      </w:pPr>
      <w:r>
        <w:rPr>
          <w:rFonts w:hint="eastAsia" w:ascii="宋体" w:hAnsi="宋体" w:eastAsia="宋体" w:cs="宋体"/>
          <w:sz w:val="24"/>
          <w:szCs w:val="24"/>
        </w:rPr>
        <w:t>1.2 软件开发商需具备CMM三级资质</w:t>
      </w:r>
    </w:p>
    <w:p>
      <w:pPr>
        <w:spacing w:line="360" w:lineRule="auto"/>
        <w:rPr>
          <w:rFonts w:hint="eastAsia" w:ascii="宋体" w:hAnsi="宋体" w:eastAsia="宋体" w:cs="宋体"/>
          <w:sz w:val="24"/>
          <w:szCs w:val="24"/>
        </w:rPr>
      </w:pPr>
    </w:p>
    <w:p>
      <w:pPr>
        <w:ind w:firstLine="480"/>
        <w:rPr>
          <w:rFonts w:hint="eastAsia" w:ascii="宋体" w:hAnsi="宋体" w:eastAsia="宋体" w:cs="宋体"/>
          <w:sz w:val="24"/>
          <w:szCs w:val="24"/>
        </w:rPr>
      </w:pPr>
    </w:p>
    <w:p>
      <w:pPr>
        <w:pStyle w:val="4"/>
        <w:keepLines w:val="0"/>
        <w:widowControl/>
        <w:tabs>
          <w:tab w:val="left" w:pos="426"/>
        </w:tabs>
        <w:overflowPunct w:val="0"/>
        <w:autoSpaceDE w:val="0"/>
        <w:autoSpaceDN w:val="0"/>
        <w:adjustRightInd w:val="0"/>
        <w:spacing w:before="0" w:after="0" w:line="240" w:lineRule="auto"/>
        <w:jc w:val="left"/>
        <w:textAlignment w:val="baseline"/>
        <w:rPr>
          <w:rFonts w:hint="eastAsia" w:ascii="宋体" w:hAnsi="宋体" w:eastAsia="宋体" w:cs="宋体"/>
          <w:sz w:val="24"/>
          <w:szCs w:val="24"/>
        </w:rPr>
      </w:pPr>
      <w:r>
        <w:rPr>
          <w:rFonts w:hint="eastAsia" w:ascii="宋体" w:hAnsi="宋体" w:cs="宋体"/>
          <w:sz w:val="24"/>
          <w:szCs w:val="24"/>
          <w:lang w:val="en-US" w:eastAsia="zh-CN"/>
        </w:rPr>
        <w:t>五</w:t>
      </w:r>
      <w:r>
        <w:rPr>
          <w:rFonts w:hint="eastAsia" w:ascii="宋体" w:hAnsi="宋体" w:eastAsia="宋体" w:cs="宋体"/>
          <w:sz w:val="24"/>
          <w:szCs w:val="24"/>
        </w:rPr>
        <w:t>、实施、验收与售后服务要求</w:t>
      </w:r>
    </w:p>
    <w:p>
      <w:pPr>
        <w:pStyle w:val="24"/>
        <w:numPr>
          <w:ilvl w:val="0"/>
          <w:numId w:val="1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总体要求</w:t>
      </w:r>
    </w:p>
    <w:p>
      <w:pPr>
        <w:pStyle w:val="24"/>
        <w:numPr>
          <w:ilvl w:val="1"/>
          <w:numId w:val="16"/>
        </w:numPr>
        <w:spacing w:line="360" w:lineRule="auto"/>
        <w:ind w:left="987" w:leftChars="0" w:firstLineChars="0"/>
        <w:rPr>
          <w:rFonts w:hint="eastAsia" w:ascii="宋体" w:hAnsi="宋体" w:eastAsia="宋体" w:cs="宋体"/>
          <w:sz w:val="24"/>
          <w:szCs w:val="24"/>
        </w:rPr>
      </w:pPr>
      <w:r>
        <w:rPr>
          <w:rFonts w:hint="eastAsia" w:ascii="宋体" w:hAnsi="宋体" w:eastAsia="宋体" w:cs="宋体"/>
          <w:sz w:val="24"/>
          <w:szCs w:val="24"/>
        </w:rPr>
        <w:t>投标人应本着认真负责态度，组织技术队伍，认真做好项目的实施工作。在签订合同前，提出具体实施、服务、维护以及今后技术支持的措施计划和承诺。</w:t>
      </w:r>
    </w:p>
    <w:p>
      <w:pPr>
        <w:pStyle w:val="24"/>
        <w:numPr>
          <w:ilvl w:val="1"/>
          <w:numId w:val="16"/>
        </w:numPr>
        <w:spacing w:line="360" w:lineRule="auto"/>
        <w:ind w:left="987" w:leftChars="0" w:firstLineChars="0"/>
        <w:rPr>
          <w:rFonts w:hint="eastAsia" w:ascii="宋体" w:hAnsi="宋体" w:eastAsia="宋体" w:cs="宋体"/>
          <w:sz w:val="24"/>
          <w:szCs w:val="24"/>
        </w:rPr>
      </w:pPr>
      <w:r>
        <w:rPr>
          <w:rFonts w:hint="eastAsia" w:ascii="宋体" w:hAnsi="宋体" w:eastAsia="宋体" w:cs="宋体"/>
          <w:sz w:val="24"/>
          <w:szCs w:val="24"/>
        </w:rPr>
        <w:t>投标人必须提供项目实施计划，经用户方同意后，严格执行。如果遇到问题，由项目组提出项目变更说明，经医院和系统提供商确定后，修改计划。</w:t>
      </w:r>
    </w:p>
    <w:p>
      <w:pPr>
        <w:pStyle w:val="24"/>
        <w:numPr>
          <w:ilvl w:val="1"/>
          <w:numId w:val="16"/>
        </w:numPr>
        <w:spacing w:line="360" w:lineRule="auto"/>
        <w:ind w:left="987" w:leftChars="0" w:firstLineChars="0"/>
        <w:rPr>
          <w:rFonts w:hint="eastAsia" w:ascii="宋体" w:hAnsi="宋体" w:eastAsia="宋体" w:cs="宋体"/>
          <w:sz w:val="24"/>
          <w:szCs w:val="24"/>
        </w:rPr>
      </w:pPr>
      <w:r>
        <w:rPr>
          <w:rFonts w:hint="eastAsia" w:ascii="宋体" w:hAnsi="宋体" w:eastAsia="宋体" w:cs="宋体"/>
          <w:sz w:val="24"/>
          <w:szCs w:val="24"/>
        </w:rPr>
        <w:t>投标人应负责在项目验收时将系统的全部有关技术文件、资料、及安装、测试、验收报告等文档汇集成册交付用户方。</w:t>
      </w:r>
    </w:p>
    <w:p>
      <w:pPr>
        <w:pStyle w:val="24"/>
        <w:numPr>
          <w:ilvl w:val="1"/>
          <w:numId w:val="16"/>
        </w:numPr>
        <w:spacing w:line="360" w:lineRule="auto"/>
        <w:ind w:left="987" w:leftChars="0" w:firstLineChars="0"/>
        <w:rPr>
          <w:rFonts w:hint="eastAsia" w:ascii="宋体" w:hAnsi="宋体" w:eastAsia="宋体" w:cs="宋体"/>
          <w:sz w:val="24"/>
          <w:szCs w:val="24"/>
        </w:rPr>
      </w:pPr>
      <w:r>
        <w:rPr>
          <w:rFonts w:hint="eastAsia" w:ascii="宋体" w:hAnsi="宋体" w:eastAsia="宋体" w:cs="宋体"/>
          <w:sz w:val="24"/>
          <w:szCs w:val="24"/>
        </w:rPr>
        <w:t>结合医院实际情况，拟定详细的系统实施计划，包括同医院现有信息系统的对接、个性化定制、测试、试运行、培训及上线计划。承诺保证在合同规定时间内上线及上线后系统平稳运行。</w:t>
      </w:r>
    </w:p>
    <w:p>
      <w:pPr>
        <w:pStyle w:val="24"/>
        <w:numPr>
          <w:ilvl w:val="0"/>
          <w:numId w:val="1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人员培训:投标人应负责使用人员的培训及考核。并在项目实施后继续按照医院要求继续定期培训和考核。培训对象包括信息科系统管理员、日常维护人员、技术层面人员（包括系统开发、程序版本控制、数据库维护）</w:t>
      </w:r>
      <w:r>
        <w:rPr>
          <w:rFonts w:hint="eastAsia" w:ascii="宋体" w:hAnsi="宋体" w:eastAsia="宋体" w:cs="宋体"/>
          <w:b/>
          <w:color w:val="00B0F0"/>
          <w:sz w:val="24"/>
          <w:szCs w:val="24"/>
        </w:rPr>
        <w:t>、</w:t>
      </w:r>
      <w:r>
        <w:rPr>
          <w:rFonts w:hint="eastAsia" w:ascii="宋体" w:hAnsi="宋体" w:eastAsia="宋体" w:cs="宋体"/>
          <w:sz w:val="24"/>
          <w:szCs w:val="24"/>
        </w:rPr>
        <w:t>非信息科的医院管理人员、操作员。系统管理人员培训内容为系统中涉及的相关技术内容；管理人员培训内容为系统流程和相关管理思想；操作员为系统的操作培训。</w:t>
      </w:r>
    </w:p>
    <w:p>
      <w:pPr>
        <w:pStyle w:val="24"/>
        <w:numPr>
          <w:ilvl w:val="0"/>
          <w:numId w:val="1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对实施人员的要求</w:t>
      </w:r>
    </w:p>
    <w:p>
      <w:pPr>
        <w:pStyle w:val="24"/>
        <w:numPr>
          <w:ilvl w:val="1"/>
          <w:numId w:val="16"/>
        </w:numPr>
        <w:spacing w:line="360" w:lineRule="auto"/>
        <w:ind w:left="987" w:leftChars="0" w:firstLineChars="0"/>
        <w:rPr>
          <w:rFonts w:hint="eastAsia" w:ascii="宋体" w:hAnsi="宋体" w:eastAsia="宋体" w:cs="宋体"/>
          <w:sz w:val="24"/>
          <w:szCs w:val="24"/>
        </w:rPr>
      </w:pPr>
      <w:r>
        <w:rPr>
          <w:rFonts w:hint="eastAsia" w:ascii="宋体" w:hAnsi="宋体" w:eastAsia="宋体" w:cs="宋体"/>
          <w:sz w:val="24"/>
          <w:szCs w:val="24"/>
        </w:rPr>
        <w:t>系统在通过验收前必须现场留驻足够的实施人员。</w:t>
      </w:r>
    </w:p>
    <w:p>
      <w:pPr>
        <w:pStyle w:val="24"/>
        <w:numPr>
          <w:ilvl w:val="1"/>
          <w:numId w:val="16"/>
        </w:numPr>
        <w:spacing w:line="360" w:lineRule="auto"/>
        <w:ind w:left="987" w:leftChars="0" w:firstLineChars="0"/>
        <w:rPr>
          <w:rFonts w:hint="eastAsia" w:ascii="宋体" w:hAnsi="宋体" w:eastAsia="宋体" w:cs="宋体"/>
          <w:sz w:val="24"/>
          <w:szCs w:val="24"/>
        </w:rPr>
      </w:pPr>
      <w:r>
        <w:rPr>
          <w:rFonts w:hint="eastAsia" w:ascii="宋体" w:hAnsi="宋体" w:eastAsia="宋体" w:cs="宋体"/>
          <w:sz w:val="24"/>
          <w:szCs w:val="24"/>
        </w:rPr>
        <w:t>医院有权根据实施情况要求更换项目经理和实施人员。</w:t>
      </w:r>
    </w:p>
    <w:p>
      <w:pPr>
        <w:pStyle w:val="24"/>
        <w:numPr>
          <w:ilvl w:val="1"/>
          <w:numId w:val="16"/>
        </w:numPr>
        <w:spacing w:line="360" w:lineRule="auto"/>
        <w:ind w:left="987" w:leftChars="0" w:firstLineChars="0"/>
        <w:rPr>
          <w:rFonts w:hint="eastAsia" w:ascii="宋体" w:hAnsi="宋体" w:eastAsia="宋体" w:cs="宋体"/>
          <w:sz w:val="24"/>
          <w:szCs w:val="24"/>
        </w:rPr>
      </w:pPr>
      <w:r>
        <w:rPr>
          <w:rFonts w:hint="eastAsia" w:ascii="宋体" w:hAnsi="宋体" w:eastAsia="宋体" w:cs="宋体"/>
          <w:sz w:val="24"/>
          <w:szCs w:val="24"/>
        </w:rPr>
        <w:t>对投标人项目经理等级基本要求：要求投标人针对本项目成立项目小组，在投标文件中提供书面名单，人员一旦得到医院确认，无特殊理由不得随意变动，其中项目经理必须具有项目管理资质并有三级甲等综合性医院的信息系统实施经验，且项目经理未得到医院同意的情况下不得随意更换。</w:t>
      </w:r>
    </w:p>
    <w:p>
      <w:pPr>
        <w:pStyle w:val="24"/>
        <w:numPr>
          <w:ilvl w:val="0"/>
          <w:numId w:val="1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技术文档:系统验收后投标人须提供详细的软件相关技术文档（含数据结构、数据流程图、系统字典说明等）、使用说明书、维护手册等文档资料。提供系统应急方案，提供维护和二次开发所需要的源代码及技术支持工具。文档包括但不限于以下内容：项目计划方案书、用户需求分析、数据库字典、项目概要设计书、安装测试手册、使用手册、验收报告等。</w:t>
      </w:r>
    </w:p>
    <w:p>
      <w:pPr>
        <w:pStyle w:val="24"/>
        <w:numPr>
          <w:ilvl w:val="0"/>
          <w:numId w:val="1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系统维护、售后服务</w:t>
      </w:r>
    </w:p>
    <w:p>
      <w:pPr>
        <w:pStyle w:val="24"/>
        <w:numPr>
          <w:ilvl w:val="0"/>
          <w:numId w:val="0"/>
        </w:numPr>
        <w:spacing w:line="360" w:lineRule="auto"/>
        <w:ind w:leftChars="0" w:firstLine="420" w:firstLineChars="0"/>
        <w:rPr>
          <w:rFonts w:hint="eastAsia" w:ascii="宋体" w:hAnsi="宋体" w:eastAsia="宋体" w:cs="宋体"/>
          <w:sz w:val="24"/>
          <w:szCs w:val="24"/>
        </w:rPr>
      </w:pPr>
      <w:r>
        <w:rPr>
          <w:rFonts w:hint="eastAsia" w:ascii="宋体" w:hAnsi="宋体" w:eastAsia="宋体" w:cs="宋体"/>
          <w:sz w:val="24"/>
          <w:szCs w:val="24"/>
        </w:rPr>
        <w:t>免费维护期：本项目验收合格后，投标人必须提供至少一年的免费功能增强性维护和软件升级、免费技术维护服务，其中包括系统维护、跟踪检测，保证投标人所投软件的正常运行。质保期内，供应商需保证提供如下售后服务：响应方式包括5*8小时电话、在线网络通信以及远程协助等方式为主，为医院科室成本核算操作用户在日常操作中遇到的业务问题、技术问题进行解答、指导；如遇特殊情况，可应甲方要求，提供现场服务。报修确认后60分钟内响应，2个工作日内出解决方案。按照相关计量规程，终身免费对各系统的温度准确性进行校准，并出具制造商认可的校准报告。</w:t>
      </w:r>
    </w:p>
    <w:p>
      <w:pPr>
        <w:pStyle w:val="24"/>
        <w:numPr>
          <w:ilvl w:val="1"/>
          <w:numId w:val="16"/>
        </w:numPr>
        <w:spacing w:line="360" w:lineRule="auto"/>
        <w:ind w:left="987" w:leftChars="0" w:firstLineChars="0"/>
        <w:rPr>
          <w:rFonts w:hint="eastAsia" w:ascii="宋体" w:hAnsi="宋体" w:eastAsia="宋体" w:cs="宋体"/>
          <w:sz w:val="24"/>
          <w:szCs w:val="24"/>
        </w:rPr>
      </w:pPr>
      <w:r>
        <w:rPr>
          <w:rFonts w:hint="eastAsia" w:ascii="宋体" w:hAnsi="宋体" w:eastAsia="宋体" w:cs="宋体"/>
          <w:sz w:val="24"/>
          <w:szCs w:val="24"/>
        </w:rPr>
        <w:t>售后服务的形式：</w:t>
      </w:r>
    </w:p>
    <w:p>
      <w:pPr>
        <w:pStyle w:val="24"/>
        <w:numPr>
          <w:ilvl w:val="2"/>
          <w:numId w:val="16"/>
        </w:numPr>
        <w:spacing w:line="360" w:lineRule="auto"/>
        <w:ind w:left="1549" w:leftChars="0" w:firstLineChars="0"/>
        <w:rPr>
          <w:rFonts w:hint="eastAsia" w:ascii="宋体" w:hAnsi="宋体" w:eastAsia="宋体" w:cs="宋体"/>
          <w:sz w:val="24"/>
          <w:szCs w:val="24"/>
        </w:rPr>
      </w:pPr>
      <w:r>
        <w:rPr>
          <w:rFonts w:hint="eastAsia" w:ascii="宋体" w:hAnsi="宋体" w:eastAsia="宋体" w:cs="宋体"/>
          <w:sz w:val="24"/>
          <w:szCs w:val="24"/>
        </w:rPr>
        <w:t>现场支持：项目验收后1年内，投标人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pPr>
        <w:pStyle w:val="24"/>
        <w:numPr>
          <w:ilvl w:val="2"/>
          <w:numId w:val="16"/>
        </w:numPr>
        <w:spacing w:line="360" w:lineRule="auto"/>
        <w:ind w:left="1549" w:leftChars="0" w:firstLineChars="0"/>
        <w:rPr>
          <w:rFonts w:hint="eastAsia" w:ascii="宋体" w:hAnsi="宋体" w:eastAsia="宋体" w:cs="宋体"/>
          <w:sz w:val="24"/>
          <w:szCs w:val="24"/>
        </w:rPr>
      </w:pPr>
      <w:r>
        <w:rPr>
          <w:rFonts w:hint="eastAsia" w:ascii="宋体" w:hAnsi="宋体" w:eastAsia="宋体" w:cs="宋体"/>
          <w:sz w:val="24"/>
          <w:szCs w:val="24"/>
        </w:rPr>
        <w:t>远程服务：医院允许投标人在现场人员不能排除故障时，授权通过电话线或VPN方式远程登录到院方网络系统进行免费的故障诊断和故障排除。</w:t>
      </w:r>
    </w:p>
    <w:p>
      <w:pPr>
        <w:pStyle w:val="24"/>
        <w:numPr>
          <w:ilvl w:val="2"/>
          <w:numId w:val="16"/>
        </w:numPr>
        <w:spacing w:line="360" w:lineRule="auto"/>
        <w:ind w:left="1549" w:leftChars="0" w:firstLineChars="0"/>
        <w:rPr>
          <w:rFonts w:hint="eastAsia" w:ascii="宋体" w:hAnsi="宋体" w:eastAsia="宋体" w:cs="宋体"/>
          <w:sz w:val="24"/>
          <w:szCs w:val="24"/>
        </w:rPr>
      </w:pPr>
      <w:r>
        <w:rPr>
          <w:rFonts w:hint="eastAsia" w:ascii="宋体" w:hAnsi="宋体" w:eastAsia="宋体" w:cs="宋体"/>
          <w:sz w:val="24"/>
          <w:szCs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pPr>
        <w:pStyle w:val="24"/>
        <w:numPr>
          <w:ilvl w:val="2"/>
          <w:numId w:val="16"/>
        </w:numPr>
        <w:spacing w:line="360" w:lineRule="auto"/>
        <w:ind w:left="1549" w:leftChars="0" w:firstLineChars="0"/>
        <w:rPr>
          <w:rFonts w:hint="eastAsia" w:ascii="宋体" w:hAnsi="宋体" w:eastAsia="宋体" w:cs="宋体"/>
          <w:sz w:val="24"/>
          <w:szCs w:val="24"/>
        </w:rPr>
      </w:pPr>
      <w:r>
        <w:rPr>
          <w:rFonts w:hint="eastAsia" w:ascii="宋体" w:hAnsi="宋体" w:eastAsia="宋体" w:cs="宋体"/>
          <w:sz w:val="24"/>
          <w:szCs w:val="24"/>
        </w:rPr>
        <w:t>其他售后服务承诺：在系统实施及保修期内，院方提出对软件更改的要求，投标人应予以满足。</w:t>
      </w:r>
    </w:p>
    <w:p>
      <w:pPr>
        <w:pStyle w:val="24"/>
        <w:numPr>
          <w:ilvl w:val="2"/>
          <w:numId w:val="16"/>
        </w:numPr>
        <w:spacing w:line="360" w:lineRule="auto"/>
        <w:ind w:left="1549" w:leftChars="0" w:firstLineChars="0"/>
        <w:rPr>
          <w:rFonts w:hint="eastAsia" w:ascii="宋体" w:hAnsi="宋体" w:eastAsia="宋体" w:cs="宋体"/>
          <w:sz w:val="24"/>
          <w:szCs w:val="24"/>
        </w:rPr>
      </w:pPr>
      <w:r>
        <w:rPr>
          <w:rFonts w:hint="eastAsia" w:ascii="宋体" w:hAnsi="宋体" w:eastAsia="宋体" w:cs="宋体"/>
          <w:sz w:val="24"/>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pPr>
        <w:pStyle w:val="24"/>
        <w:numPr>
          <w:ilvl w:val="2"/>
          <w:numId w:val="16"/>
        </w:numPr>
        <w:spacing w:line="360" w:lineRule="auto"/>
        <w:ind w:left="1549" w:leftChars="0" w:firstLineChars="0"/>
        <w:rPr>
          <w:rFonts w:hint="eastAsia" w:ascii="宋体" w:hAnsi="宋体" w:eastAsia="宋体" w:cs="宋体"/>
          <w:sz w:val="24"/>
          <w:szCs w:val="24"/>
        </w:rPr>
      </w:pPr>
      <w:r>
        <w:rPr>
          <w:rFonts w:hint="eastAsia" w:ascii="宋体" w:hAnsi="宋体" w:eastAsia="宋体" w:cs="宋体"/>
          <w:sz w:val="24"/>
          <w:szCs w:val="24"/>
        </w:rPr>
        <w:t>系统软硬件保修要求:所有系统软硬件均必须原厂授权证明；系统软件必须提供至少1年7*24售后服务。</w:t>
      </w:r>
    </w:p>
    <w:p>
      <w:pPr>
        <w:pStyle w:val="24"/>
        <w:numPr>
          <w:ilvl w:val="0"/>
          <w:numId w:val="1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项目验收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系统验收合格的条件至少满足以下三个要求：试运行时性能满足合同要求；性能测试和试运行验收时出现的问题已被解决；已提供了合同的全部货物和资料。</w:t>
      </w:r>
    </w:p>
    <w:p>
      <w:pPr>
        <w:pStyle w:val="3"/>
        <w:rPr>
          <w:rFonts w:hint="eastAsia" w:ascii="宋体" w:hAnsi="宋体" w:eastAsia="宋体" w:cs="宋体"/>
          <w:sz w:val="24"/>
          <w:szCs w:val="24"/>
          <w:lang w:val="en-US" w:eastAsia="zh-CN"/>
        </w:rPr>
      </w:pPr>
    </w:p>
    <w:p>
      <w:pPr>
        <w:pStyle w:val="22"/>
        <w:rPr>
          <w:rFonts w:ascii="宋体" w:hAnsi="宋体" w:eastAsia="宋体" w:cs="宋体"/>
          <w:sz w:val="24"/>
          <w:szCs w:val="24"/>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numPr>
          <w:ilvl w:val="0"/>
          <w:numId w:val="9"/>
        </w:numPr>
        <w:rPr>
          <w:rFonts w:ascii="宋体" w:hAnsi="宋体" w:eastAsia="宋体" w:cs="宋体"/>
        </w:rPr>
      </w:pPr>
      <w:r>
        <w:rPr>
          <w:rFonts w:hint="eastAsia" w:ascii="宋体" w:hAnsi="宋体" w:eastAsia="宋体" w:cs="宋体"/>
        </w:rPr>
        <w:t>附件</w:t>
      </w: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w:t>
      </w:r>
      <w:r>
        <w:rPr>
          <w:rFonts w:hint="eastAsia" w:ascii="宋体"/>
          <w:sz w:val="24"/>
          <w:u w:val="single"/>
        </w:rPr>
        <w:t>0</w:t>
      </w:r>
      <w:r>
        <w:rPr>
          <w:rFonts w:hint="eastAsia" w:ascii="宋体"/>
          <w:sz w:val="24"/>
          <w:u w:val="single"/>
          <w:lang w:val="en-US" w:eastAsia="zh-CN"/>
        </w:rPr>
        <w:t>7</w:t>
      </w:r>
    </w:p>
    <w:p>
      <w:pPr>
        <w:spacing w:line="360" w:lineRule="auto"/>
        <w:ind w:firstLine="360" w:firstLineChars="150"/>
        <w:rPr>
          <w:rFonts w:ascii="宋体"/>
          <w:sz w:val="24"/>
          <w:u w:val="single"/>
        </w:rPr>
      </w:pPr>
      <w:r>
        <w:rPr>
          <w:rFonts w:hint="eastAsia" w:ascii="宋体"/>
          <w:sz w:val="24"/>
        </w:rPr>
        <w:t>项目名称：</w:t>
      </w:r>
      <w:r>
        <w:rPr>
          <w:rFonts w:hint="eastAsia" w:ascii="宋体" w:hAnsi="宋体" w:eastAsia="宋体" w:cs="宋体"/>
          <w:sz w:val="24"/>
          <w:szCs w:val="24"/>
          <w:u w:val="single"/>
        </w:rPr>
        <w:t>新院温控管理系统</w:t>
      </w:r>
    </w:p>
    <w:p>
      <w:pPr>
        <w:spacing w:line="360" w:lineRule="auto"/>
        <w:ind w:firstLine="360" w:firstLineChars="150"/>
        <w:rPr>
          <w:rFonts w:ascii="宋体"/>
          <w:sz w:val="24"/>
        </w:rPr>
      </w:pPr>
      <w:r>
        <w:rPr>
          <w:rFonts w:hint="eastAsia" w:ascii="宋体"/>
          <w:sz w:val="24"/>
        </w:rPr>
        <w:t>报价明细：</w:t>
      </w:r>
    </w:p>
    <w:p>
      <w:pPr>
        <w:pStyle w:val="14"/>
        <w:ind w:left="0" w:firstLine="0"/>
      </w:pPr>
    </w:p>
    <w:tbl>
      <w:tblPr>
        <w:tblStyle w:val="15"/>
        <w:tblpPr w:leftFromText="180" w:rightFromText="180" w:vertAnchor="text" w:horzAnchor="page" w:tblpX="1185" w:tblpY="328"/>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123"/>
        <w:gridCol w:w="1691"/>
        <w:gridCol w:w="2451"/>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5" w:type="dxa"/>
            <w:vAlign w:val="center"/>
          </w:tcPr>
          <w:p>
            <w:pPr>
              <w:spacing w:after="120"/>
              <w:jc w:val="center"/>
              <w:rPr>
                <w:rFonts w:ascii="宋体" w:hAnsi="Calibri"/>
                <w:sz w:val="24"/>
              </w:rPr>
            </w:pPr>
            <w:r>
              <w:rPr>
                <w:rFonts w:hint="eastAsia" w:ascii="宋体" w:hAnsi="Calibri"/>
                <w:sz w:val="24"/>
              </w:rPr>
              <w:t>序号</w:t>
            </w:r>
          </w:p>
        </w:tc>
        <w:tc>
          <w:tcPr>
            <w:tcW w:w="2123" w:type="dxa"/>
            <w:vAlign w:val="center"/>
          </w:tcPr>
          <w:p>
            <w:pPr>
              <w:spacing w:after="120"/>
              <w:jc w:val="center"/>
              <w:rPr>
                <w:rFonts w:ascii="宋体" w:hAnsi="Calibri"/>
                <w:sz w:val="24"/>
              </w:rPr>
            </w:pPr>
            <w:r>
              <w:rPr>
                <w:rFonts w:hint="eastAsia" w:ascii="宋体" w:hAnsi="Calibri"/>
                <w:sz w:val="24"/>
              </w:rPr>
              <w:t>服务内容</w:t>
            </w:r>
          </w:p>
        </w:tc>
        <w:tc>
          <w:tcPr>
            <w:tcW w:w="1691" w:type="dxa"/>
            <w:vAlign w:val="center"/>
          </w:tcPr>
          <w:p>
            <w:pPr>
              <w:spacing w:after="120"/>
              <w:jc w:val="center"/>
              <w:rPr>
                <w:rFonts w:ascii="宋体" w:hAnsi="Calibri"/>
                <w:sz w:val="24"/>
              </w:rPr>
            </w:pPr>
            <w:r>
              <w:rPr>
                <w:rFonts w:hint="eastAsia" w:ascii="宋体" w:hAnsi="Calibri"/>
                <w:sz w:val="24"/>
              </w:rPr>
              <w:t>报价货币</w:t>
            </w:r>
          </w:p>
        </w:tc>
        <w:tc>
          <w:tcPr>
            <w:tcW w:w="2451" w:type="dxa"/>
            <w:vAlign w:val="center"/>
          </w:tcPr>
          <w:p>
            <w:pPr>
              <w:spacing w:after="120"/>
              <w:jc w:val="center"/>
              <w:rPr>
                <w:rFonts w:ascii="宋体" w:hAnsi="Calibri"/>
                <w:sz w:val="24"/>
              </w:rPr>
            </w:pPr>
            <w:r>
              <w:rPr>
                <w:rFonts w:hint="eastAsia" w:ascii="宋体" w:hAnsi="Calibri"/>
                <w:sz w:val="24"/>
              </w:rPr>
              <w:t>报价金额</w:t>
            </w:r>
          </w:p>
        </w:tc>
        <w:tc>
          <w:tcPr>
            <w:tcW w:w="2228" w:type="dxa"/>
            <w:vAlign w:val="center"/>
          </w:tcPr>
          <w:p>
            <w:pPr>
              <w:spacing w:after="120"/>
              <w:jc w:val="center"/>
              <w:rPr>
                <w:rFonts w:ascii="宋体" w:hAnsi="Calibri"/>
                <w:sz w:val="24"/>
              </w:rPr>
            </w:pPr>
            <w:r>
              <w:rPr>
                <w:rFonts w:hint="eastAsia" w:ascii="宋体" w:hAnsi="Calibr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Borders>
              <w:bottom w:val="single" w:color="auto" w:sz="4" w:space="0"/>
            </w:tcBorders>
            <w:vAlign w:val="center"/>
          </w:tcPr>
          <w:p>
            <w:pPr>
              <w:spacing w:after="120"/>
              <w:jc w:val="center"/>
              <w:rPr>
                <w:rFonts w:ascii="宋体" w:hAnsi="Calibri"/>
                <w:sz w:val="24"/>
              </w:rPr>
            </w:pPr>
          </w:p>
        </w:tc>
        <w:tc>
          <w:tcPr>
            <w:tcW w:w="2123" w:type="dxa"/>
            <w:tcBorders>
              <w:bottom w:val="single" w:color="auto" w:sz="4" w:space="0"/>
            </w:tcBorders>
            <w:vAlign w:val="center"/>
          </w:tcPr>
          <w:p>
            <w:pPr>
              <w:spacing w:after="120"/>
              <w:ind w:left="420" w:leftChars="200" w:firstLine="420"/>
              <w:jc w:val="center"/>
              <w:rPr>
                <w:rFonts w:ascii="宋体" w:hAnsi="Calibri"/>
                <w:sz w:val="24"/>
              </w:rPr>
            </w:pPr>
          </w:p>
        </w:tc>
        <w:tc>
          <w:tcPr>
            <w:tcW w:w="1691" w:type="dxa"/>
            <w:tcBorders>
              <w:bottom w:val="single" w:color="auto" w:sz="4" w:space="0"/>
            </w:tcBorders>
            <w:vAlign w:val="center"/>
          </w:tcPr>
          <w:p>
            <w:pPr>
              <w:spacing w:after="120"/>
              <w:ind w:left="420" w:leftChars="200" w:firstLine="420"/>
              <w:jc w:val="center"/>
              <w:rPr>
                <w:rFonts w:ascii="宋体" w:hAnsi="Calibri"/>
                <w:sz w:val="24"/>
              </w:rPr>
            </w:pPr>
          </w:p>
        </w:tc>
        <w:tc>
          <w:tcPr>
            <w:tcW w:w="2451" w:type="dxa"/>
            <w:tcBorders>
              <w:bottom w:val="single" w:color="auto" w:sz="4" w:space="0"/>
            </w:tcBorders>
            <w:vAlign w:val="center"/>
          </w:tcPr>
          <w:p>
            <w:pPr>
              <w:spacing w:after="120"/>
              <w:ind w:left="420" w:leftChars="200" w:firstLine="420"/>
              <w:jc w:val="center"/>
              <w:rPr>
                <w:rFonts w:ascii="宋体" w:hAnsi="Calibri"/>
                <w:sz w:val="24"/>
              </w:rPr>
            </w:pPr>
          </w:p>
        </w:tc>
        <w:tc>
          <w:tcPr>
            <w:tcW w:w="2228" w:type="dxa"/>
            <w:tcBorders>
              <w:bottom w:val="single" w:color="auto" w:sz="4" w:space="0"/>
            </w:tcBorders>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Borders>
              <w:top w:val="single" w:color="auto" w:sz="4" w:space="0"/>
              <w:left w:val="single" w:color="auto" w:sz="4" w:space="0"/>
            </w:tcBorders>
            <w:vAlign w:val="center"/>
          </w:tcPr>
          <w:p>
            <w:pPr>
              <w:spacing w:after="120"/>
              <w:ind w:left="420" w:leftChars="200" w:firstLine="420"/>
              <w:jc w:val="center"/>
              <w:rPr>
                <w:rFonts w:ascii="宋体" w:hAnsi="Calibri"/>
                <w:sz w:val="24"/>
              </w:rPr>
            </w:pPr>
          </w:p>
        </w:tc>
        <w:tc>
          <w:tcPr>
            <w:tcW w:w="2123" w:type="dxa"/>
            <w:tcBorders>
              <w:top w:val="single" w:color="auto" w:sz="4" w:space="0"/>
            </w:tcBorders>
            <w:vAlign w:val="center"/>
          </w:tcPr>
          <w:p>
            <w:pPr>
              <w:spacing w:after="120"/>
              <w:ind w:left="420" w:leftChars="200" w:firstLine="420"/>
              <w:jc w:val="center"/>
              <w:rPr>
                <w:rFonts w:ascii="宋体" w:hAnsi="Calibri"/>
                <w:sz w:val="24"/>
              </w:rPr>
            </w:pPr>
          </w:p>
        </w:tc>
        <w:tc>
          <w:tcPr>
            <w:tcW w:w="1691" w:type="dxa"/>
            <w:tcBorders>
              <w:top w:val="single" w:color="auto" w:sz="4" w:space="0"/>
            </w:tcBorders>
            <w:vAlign w:val="center"/>
          </w:tcPr>
          <w:p>
            <w:pPr>
              <w:spacing w:after="120"/>
              <w:ind w:left="420" w:leftChars="200" w:firstLine="420"/>
              <w:jc w:val="center"/>
              <w:rPr>
                <w:rFonts w:ascii="宋体" w:hAnsi="Calibri"/>
                <w:sz w:val="24"/>
              </w:rPr>
            </w:pPr>
          </w:p>
        </w:tc>
        <w:tc>
          <w:tcPr>
            <w:tcW w:w="2451" w:type="dxa"/>
            <w:tcBorders>
              <w:top w:val="single" w:color="auto" w:sz="4" w:space="0"/>
            </w:tcBorders>
            <w:vAlign w:val="center"/>
          </w:tcPr>
          <w:p>
            <w:pPr>
              <w:spacing w:after="120"/>
              <w:ind w:left="420" w:leftChars="200" w:firstLine="420"/>
              <w:jc w:val="center"/>
              <w:rPr>
                <w:rFonts w:ascii="宋体" w:hAnsi="Calibri"/>
                <w:sz w:val="24"/>
              </w:rPr>
            </w:pPr>
          </w:p>
        </w:tc>
        <w:tc>
          <w:tcPr>
            <w:tcW w:w="2228" w:type="dxa"/>
            <w:tcBorders>
              <w:top w:val="single" w:color="auto" w:sz="4" w:space="0"/>
              <w:right w:val="single" w:color="auto" w:sz="4" w:space="0"/>
            </w:tcBorders>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5" w:type="dxa"/>
            <w:tcBorders>
              <w:left w:val="single" w:color="auto" w:sz="4" w:space="0"/>
            </w:tcBorders>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691" w:type="dxa"/>
            <w:vAlign w:val="center"/>
          </w:tcPr>
          <w:p>
            <w:pPr>
              <w:spacing w:after="120"/>
              <w:ind w:left="420" w:leftChars="200" w:firstLine="420"/>
              <w:jc w:val="center"/>
              <w:rPr>
                <w:rFonts w:ascii="宋体" w:hAnsi="Calibri"/>
                <w:sz w:val="24"/>
              </w:rPr>
            </w:pPr>
          </w:p>
        </w:tc>
        <w:tc>
          <w:tcPr>
            <w:tcW w:w="2451" w:type="dxa"/>
            <w:vAlign w:val="center"/>
          </w:tcPr>
          <w:p>
            <w:pPr>
              <w:spacing w:after="120"/>
              <w:ind w:left="420" w:leftChars="200" w:firstLine="420"/>
              <w:jc w:val="center"/>
              <w:rPr>
                <w:rFonts w:ascii="宋体" w:hAnsi="Calibri"/>
                <w:sz w:val="24"/>
              </w:rPr>
            </w:pPr>
          </w:p>
        </w:tc>
        <w:tc>
          <w:tcPr>
            <w:tcW w:w="2228" w:type="dxa"/>
            <w:tcBorders>
              <w:right w:val="single" w:color="auto" w:sz="4" w:space="0"/>
            </w:tcBorders>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88" w:type="dxa"/>
            <w:gridSpan w:val="2"/>
            <w:tcBorders>
              <w:left w:val="single" w:color="auto" w:sz="4" w:space="0"/>
              <w:right w:val="single" w:color="auto" w:sz="4" w:space="0"/>
            </w:tcBorders>
            <w:vAlign w:val="center"/>
          </w:tcPr>
          <w:p>
            <w:pPr>
              <w:spacing w:after="120"/>
              <w:jc w:val="center"/>
              <w:rPr>
                <w:rFonts w:ascii="宋体" w:hAnsi="Calibri"/>
                <w:sz w:val="24"/>
              </w:rPr>
            </w:pPr>
            <w:r>
              <w:rPr>
                <w:rFonts w:hint="eastAsia" w:ascii="宋体" w:hAnsi="Calibri"/>
                <w:sz w:val="24"/>
              </w:rPr>
              <w:t>总价（元）：</w:t>
            </w:r>
          </w:p>
        </w:tc>
        <w:tc>
          <w:tcPr>
            <w:tcW w:w="1691" w:type="dxa"/>
            <w:tcBorders>
              <w:left w:val="single" w:color="auto" w:sz="4" w:space="0"/>
              <w:right w:val="single" w:color="auto" w:sz="4" w:space="0"/>
            </w:tcBorders>
            <w:vAlign w:val="center"/>
          </w:tcPr>
          <w:p>
            <w:pPr>
              <w:spacing w:after="120"/>
              <w:jc w:val="center"/>
              <w:rPr>
                <w:rFonts w:hint="eastAsia" w:ascii="宋体" w:hAnsi="Calibri"/>
                <w:sz w:val="24"/>
              </w:rPr>
            </w:pPr>
          </w:p>
        </w:tc>
        <w:tc>
          <w:tcPr>
            <w:tcW w:w="2451" w:type="dxa"/>
            <w:tcBorders>
              <w:left w:val="single" w:color="auto" w:sz="4" w:space="0"/>
              <w:right w:val="single" w:color="auto" w:sz="4" w:space="0"/>
            </w:tcBorders>
            <w:vAlign w:val="center"/>
          </w:tcPr>
          <w:p>
            <w:pPr>
              <w:spacing w:after="120"/>
              <w:jc w:val="center"/>
              <w:rPr>
                <w:rFonts w:hint="eastAsia" w:ascii="宋体" w:hAnsi="Calibri"/>
                <w:sz w:val="24"/>
              </w:rPr>
            </w:pPr>
          </w:p>
        </w:tc>
        <w:tc>
          <w:tcPr>
            <w:tcW w:w="2228" w:type="dxa"/>
            <w:tcBorders>
              <w:left w:val="single" w:color="auto" w:sz="4" w:space="0"/>
              <w:right w:val="single" w:color="auto" w:sz="4" w:space="0"/>
            </w:tcBorders>
            <w:vAlign w:val="center"/>
          </w:tcPr>
          <w:p>
            <w:pPr>
              <w:spacing w:after="120"/>
              <w:jc w:val="center"/>
              <w:rPr>
                <w:rFonts w:hint="eastAsia"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88" w:type="dxa"/>
            <w:gridSpan w:val="2"/>
            <w:tcBorders>
              <w:left w:val="single" w:color="auto" w:sz="4" w:space="0"/>
              <w:right w:val="single" w:color="auto" w:sz="4" w:space="0"/>
            </w:tcBorders>
            <w:vAlign w:val="center"/>
          </w:tcPr>
          <w:p>
            <w:pPr>
              <w:spacing w:after="120"/>
              <w:jc w:val="center"/>
              <w:rPr>
                <w:rFonts w:ascii="宋体" w:hAnsi="Calibri"/>
                <w:sz w:val="24"/>
              </w:rPr>
            </w:pPr>
            <w:r>
              <w:rPr>
                <w:rFonts w:hint="eastAsia" w:ascii="宋体" w:hAnsi="Calibri"/>
                <w:sz w:val="24"/>
              </w:rPr>
              <w:t>总价（大写）：</w:t>
            </w:r>
          </w:p>
        </w:tc>
        <w:tc>
          <w:tcPr>
            <w:tcW w:w="1691" w:type="dxa"/>
            <w:tcBorders>
              <w:left w:val="single" w:color="auto" w:sz="4" w:space="0"/>
              <w:right w:val="single" w:color="auto" w:sz="4" w:space="0"/>
            </w:tcBorders>
            <w:vAlign w:val="center"/>
          </w:tcPr>
          <w:p>
            <w:pPr>
              <w:spacing w:after="120"/>
              <w:jc w:val="center"/>
              <w:rPr>
                <w:rFonts w:hint="eastAsia" w:ascii="宋体" w:hAnsi="Calibri"/>
                <w:sz w:val="24"/>
              </w:rPr>
            </w:pPr>
          </w:p>
        </w:tc>
        <w:tc>
          <w:tcPr>
            <w:tcW w:w="2451" w:type="dxa"/>
            <w:tcBorders>
              <w:left w:val="single" w:color="auto" w:sz="4" w:space="0"/>
              <w:right w:val="single" w:color="auto" w:sz="4" w:space="0"/>
            </w:tcBorders>
            <w:vAlign w:val="center"/>
          </w:tcPr>
          <w:p>
            <w:pPr>
              <w:spacing w:after="120"/>
              <w:jc w:val="center"/>
              <w:rPr>
                <w:rFonts w:hint="eastAsia" w:ascii="宋体" w:hAnsi="Calibri"/>
                <w:sz w:val="24"/>
              </w:rPr>
            </w:pPr>
          </w:p>
        </w:tc>
        <w:tc>
          <w:tcPr>
            <w:tcW w:w="2228" w:type="dxa"/>
            <w:tcBorders>
              <w:left w:val="single" w:color="auto" w:sz="4" w:space="0"/>
              <w:right w:val="single" w:color="auto" w:sz="4" w:space="0"/>
            </w:tcBorders>
            <w:vAlign w:val="center"/>
          </w:tcPr>
          <w:p>
            <w:pPr>
              <w:spacing w:after="120"/>
              <w:jc w:val="center"/>
              <w:rPr>
                <w:rFonts w:hint="eastAsia"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788" w:type="dxa"/>
            <w:gridSpan w:val="2"/>
            <w:tcBorders>
              <w:left w:val="single" w:color="auto" w:sz="4" w:space="0"/>
              <w:right w:val="single" w:color="auto" w:sz="4" w:space="0"/>
            </w:tcBorders>
            <w:vAlign w:val="center"/>
          </w:tcPr>
          <w:p>
            <w:pPr>
              <w:spacing w:after="120"/>
              <w:jc w:val="center"/>
              <w:rPr>
                <w:rFonts w:ascii="宋体" w:hAnsi="Calibri"/>
                <w:sz w:val="24"/>
              </w:rPr>
            </w:pPr>
            <w:r>
              <w:rPr>
                <w:rFonts w:hint="eastAsia" w:ascii="宋体" w:hAnsi="Calibri"/>
                <w:sz w:val="24"/>
              </w:rPr>
              <w:t>备注：</w:t>
            </w:r>
          </w:p>
        </w:tc>
        <w:tc>
          <w:tcPr>
            <w:tcW w:w="1691" w:type="dxa"/>
            <w:tcBorders>
              <w:left w:val="single" w:color="auto" w:sz="4" w:space="0"/>
              <w:right w:val="single" w:color="auto" w:sz="4" w:space="0"/>
            </w:tcBorders>
            <w:vAlign w:val="center"/>
          </w:tcPr>
          <w:p>
            <w:pPr>
              <w:spacing w:after="120"/>
              <w:jc w:val="center"/>
              <w:rPr>
                <w:rFonts w:hint="eastAsia" w:ascii="宋体" w:hAnsi="Calibri"/>
                <w:sz w:val="24"/>
              </w:rPr>
            </w:pPr>
          </w:p>
        </w:tc>
        <w:tc>
          <w:tcPr>
            <w:tcW w:w="2451" w:type="dxa"/>
            <w:tcBorders>
              <w:left w:val="single" w:color="auto" w:sz="4" w:space="0"/>
              <w:right w:val="single" w:color="auto" w:sz="4" w:space="0"/>
            </w:tcBorders>
            <w:vAlign w:val="center"/>
          </w:tcPr>
          <w:p>
            <w:pPr>
              <w:spacing w:after="120"/>
              <w:jc w:val="center"/>
              <w:rPr>
                <w:rFonts w:hint="eastAsia" w:ascii="宋体" w:hAnsi="Calibri"/>
                <w:sz w:val="24"/>
              </w:rPr>
            </w:pPr>
          </w:p>
        </w:tc>
        <w:tc>
          <w:tcPr>
            <w:tcW w:w="2228" w:type="dxa"/>
            <w:tcBorders>
              <w:left w:val="single" w:color="auto" w:sz="4" w:space="0"/>
              <w:right w:val="single" w:color="auto" w:sz="4" w:space="0"/>
            </w:tcBorders>
            <w:vAlign w:val="center"/>
          </w:tcPr>
          <w:p>
            <w:pPr>
              <w:spacing w:after="120"/>
              <w:jc w:val="center"/>
              <w:rPr>
                <w:rFonts w:hint="eastAsia" w:ascii="宋体" w:hAnsi="Calibri"/>
                <w:sz w:val="24"/>
              </w:rPr>
            </w:pPr>
          </w:p>
        </w:tc>
      </w:tr>
    </w:tbl>
    <w:p>
      <w:pPr>
        <w:pStyle w:val="14"/>
        <w:ind w:left="0" w:firstLine="0"/>
      </w:pPr>
    </w:p>
    <w:p>
      <w:pPr>
        <w:spacing w:line="360" w:lineRule="auto"/>
        <w:rPr>
          <w:rFonts w:hint="eastAsia" w:ascii="宋体"/>
          <w:sz w:val="24"/>
        </w:rPr>
      </w:pPr>
    </w:p>
    <w:p>
      <w:pPr>
        <w:pStyle w:val="2"/>
        <w:rPr>
          <w:rFonts w:hint="eastAsia" w:ascii="宋体"/>
          <w:sz w:val="24"/>
        </w:rPr>
      </w:pPr>
    </w:p>
    <w:p>
      <w:pPr>
        <w:pStyle w:val="2"/>
        <w:ind w:left="0" w:leftChars="0" w:firstLine="0" w:firstLineChars="0"/>
        <w:rPr>
          <w:rFonts w:hint="eastAsia" w:ascii="宋体"/>
          <w:sz w:val="24"/>
        </w:rPr>
      </w:pPr>
    </w:p>
    <w:p>
      <w:pPr>
        <w:spacing w:line="360" w:lineRule="auto"/>
        <w:ind w:firstLine="240" w:firstLineChars="100"/>
        <w:rPr>
          <w:rFonts w:hint="eastAsia" w:ascii="宋体"/>
          <w:sz w:val="24"/>
        </w:rPr>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pStyle w:val="14"/>
        <w:ind w:left="0" w:firstLine="0"/>
      </w:pPr>
    </w:p>
    <w:p>
      <w:pPr>
        <w:pStyle w:val="14"/>
        <w:ind w:left="0" w:firstLine="0"/>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5"/>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5"/>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5"/>
        <w:autoSpaceDE w:val="0"/>
        <w:autoSpaceDN w:val="0"/>
        <w:spacing w:before="120" w:after="120" w:line="240" w:lineRule="atLeast"/>
        <w:jc w:val="left"/>
        <w:rPr>
          <w:rFonts w:ascii="宋体" w:hAnsi="宋体" w:eastAsia="宋体" w:cs="宋体"/>
        </w:rPr>
      </w:pP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w:t>
      </w:r>
      <w:r>
        <w:rPr>
          <w:rFonts w:hint="eastAsia" w:ascii="宋体" w:hAnsi="宋体" w:cs="宋体"/>
          <w:sz w:val="24"/>
        </w:rPr>
        <w:t>技术参数偏离表</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供应商名称：____________________________</w:t>
      </w:r>
    </w:p>
    <w:p>
      <w:pPr>
        <w:rPr>
          <w:rFonts w:ascii="宋体" w:hAnsi="宋体" w:cs="宋体"/>
        </w:rPr>
      </w:pPr>
    </w:p>
    <w:p>
      <w:pPr>
        <w:rPr>
          <w:rFonts w:ascii="宋体" w:hAnsi="宋体" w:cs="宋体"/>
        </w:rPr>
      </w:pPr>
    </w:p>
    <w:tbl>
      <w:tblPr>
        <w:tblStyle w:val="1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ascii="宋体" w:hAnsi="宋体" w:cs="宋体"/>
          <w:sz w:val="24"/>
          <w:u w:val="single"/>
        </w:rPr>
      </w:pPr>
    </w:p>
    <w:p>
      <w:pPr>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投标人代表签字:______________</w:t>
      </w:r>
    </w:p>
    <w:p>
      <w:pPr>
        <w:rPr>
          <w:rFonts w:ascii="宋体" w:hAnsi="宋体" w:cs="宋体"/>
          <w:sz w:val="24"/>
        </w:rPr>
      </w:pPr>
      <w:r>
        <w:rPr>
          <w:rFonts w:hint="eastAsia" w:ascii="宋体" w:hAnsi="宋体" w:cs="宋体"/>
          <w:sz w:val="24"/>
        </w:rPr>
        <w:t xml:space="preserve">日期:___________________  </w:t>
      </w:r>
    </w:p>
    <w:p>
      <w:pPr>
        <w:rPr>
          <w:rFonts w:ascii="宋体" w:hAnsi="宋体" w:cs="宋体"/>
          <w:sz w:val="24"/>
        </w:rPr>
      </w:pPr>
      <w:r>
        <w:rPr>
          <w:rFonts w:hint="eastAsia" w:ascii="宋体" w:hAnsi="宋体" w:cs="宋体"/>
          <w:sz w:val="24"/>
        </w:rPr>
        <w:t xml:space="preserve">投标人名称:______________________   </w:t>
      </w:r>
    </w:p>
    <w:p>
      <w:pPr>
        <w:rPr>
          <w:rFonts w:ascii="宋体" w:hAnsi="宋体" w:cs="宋体"/>
          <w:sz w:val="24"/>
        </w:rPr>
      </w:pPr>
      <w:r>
        <w:rPr>
          <w:rFonts w:hint="eastAsia" w:ascii="宋体" w:hAnsi="宋体" w:cs="宋体"/>
          <w:sz w:val="24"/>
        </w:rPr>
        <w:t xml:space="preserve">公章：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footerReference r:id="rId5" w:type="first"/>
      <w:headerReference r:id="rId3" w:type="default"/>
      <w:footerReference r:id="rId4" w:type="default"/>
      <w:pgSz w:w="11906" w:h="16838"/>
      <w:pgMar w:top="1440" w:right="1304" w:bottom="1440" w:left="1304" w:header="851" w:footer="992" w:gutter="0"/>
      <w:pgNumType w:fmt="decimal" w:start="2"/>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Style w:val="17"/>
                  </w:rPr>
                </w:pPr>
                <w:r>
                  <w:rPr>
                    <w:rStyle w:val="17"/>
                  </w:rPr>
                  <w:fldChar w:fldCharType="begin"/>
                </w:r>
                <w:r>
                  <w:rPr>
                    <w:rStyle w:val="17"/>
                  </w:rPr>
                  <w:instrText xml:space="preserve">PAGE  </w:instrText>
                </w:r>
                <w:r>
                  <w:rPr>
                    <w:rStyle w:val="17"/>
                  </w:rPr>
                  <w:fldChar w:fldCharType="separate"/>
                </w:r>
                <w:r>
                  <w:rPr>
                    <w:rStyle w:val="17"/>
                  </w:rPr>
                  <w:t>9</w:t>
                </w:r>
                <w:r>
                  <w:rPr>
                    <w:rStyle w:val="17"/>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val="en-US" w:eastAsia="zh-CN"/>
                  </w:rPr>
                </w:pPr>
                <w:r>
                  <w:rPr>
                    <w:rFonts w:hint="eastAsia"/>
                    <w:lang w:val="en-US" w:eastAsia="zh-CN"/>
                  </w:rPr>
                  <w:t>2</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B454D804"/>
    <w:multiLevelType w:val="singleLevel"/>
    <w:tmpl w:val="B454D804"/>
    <w:lvl w:ilvl="0" w:tentative="0">
      <w:start w:val="1"/>
      <w:numFmt w:val="decimal"/>
      <w:lvlText w:val="%1)"/>
      <w:lvlJc w:val="left"/>
      <w:pPr>
        <w:ind w:left="845" w:hanging="425"/>
      </w:pPr>
      <w:rPr>
        <w:rFonts w:hint="default"/>
      </w:rPr>
    </w:lvl>
  </w:abstractNum>
  <w:abstractNum w:abstractNumId="2">
    <w:nsid w:val="C2E4B2A6"/>
    <w:multiLevelType w:val="singleLevel"/>
    <w:tmpl w:val="C2E4B2A6"/>
    <w:lvl w:ilvl="0" w:tentative="0">
      <w:start w:val="1"/>
      <w:numFmt w:val="chineseCounting"/>
      <w:suff w:val="nothing"/>
      <w:lvlText w:val="（%1）"/>
      <w:lvlJc w:val="left"/>
      <w:pPr>
        <w:ind w:left="-420" w:firstLine="420"/>
      </w:pPr>
      <w:rPr>
        <w:rFonts w:hint="eastAsia"/>
      </w:rPr>
    </w:lvl>
  </w:abstractNum>
  <w:abstractNum w:abstractNumId="3">
    <w:nsid w:val="D42E5C20"/>
    <w:multiLevelType w:val="singleLevel"/>
    <w:tmpl w:val="D42E5C20"/>
    <w:lvl w:ilvl="0" w:tentative="0">
      <w:start w:val="1"/>
      <w:numFmt w:val="decimal"/>
      <w:lvlText w:val="%1)"/>
      <w:lvlJc w:val="left"/>
      <w:pPr>
        <w:ind w:left="845" w:hanging="425"/>
      </w:pPr>
      <w:rPr>
        <w:rFonts w:hint="default"/>
      </w:rPr>
    </w:lvl>
  </w:abstractNum>
  <w:abstractNum w:abstractNumId="4">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5"/>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5">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9057BF"/>
    <w:multiLevelType w:val="multilevel"/>
    <w:tmpl w:val="0B9057BF"/>
    <w:lvl w:ilvl="0" w:tentative="0">
      <w:start w:val="1"/>
      <w:numFmt w:val="decimal"/>
      <w:lvlText w:val="%1."/>
      <w:lvlJc w:val="left"/>
      <w:pPr>
        <w:ind w:left="570" w:hanging="360"/>
      </w:pPr>
      <w:rPr>
        <w:rFonts w:hint="default"/>
        <w:color w:val="auto"/>
      </w:rPr>
    </w:lvl>
    <w:lvl w:ilvl="1" w:tentative="0">
      <w:start w:val="1"/>
      <w:numFmt w:val="decimal"/>
      <w:isLgl/>
      <w:lvlText w:val="%1.%2"/>
      <w:lvlJc w:val="left"/>
      <w:pPr>
        <w:ind w:left="1005" w:hanging="375"/>
      </w:pPr>
      <w:rPr>
        <w:rFonts w:hint="default"/>
      </w:rPr>
    </w:lvl>
    <w:lvl w:ilvl="2" w:tentative="0">
      <w:start w:val="1"/>
      <w:numFmt w:val="decimal"/>
      <w:isLgl/>
      <w:lvlText w:val="%1.%2.%3"/>
      <w:lvlJc w:val="left"/>
      <w:pPr>
        <w:ind w:left="1650" w:hanging="720"/>
      </w:pPr>
      <w:rPr>
        <w:rFonts w:hint="default"/>
      </w:rPr>
    </w:lvl>
    <w:lvl w:ilvl="3" w:tentative="0">
      <w:start w:val="1"/>
      <w:numFmt w:val="decimal"/>
      <w:isLgl/>
      <w:lvlText w:val="%1.%2.%3.%4"/>
      <w:lvlJc w:val="left"/>
      <w:pPr>
        <w:ind w:left="2010" w:hanging="720"/>
      </w:pPr>
      <w:rPr>
        <w:rFonts w:hint="default"/>
      </w:rPr>
    </w:lvl>
    <w:lvl w:ilvl="4" w:tentative="0">
      <w:start w:val="1"/>
      <w:numFmt w:val="decimal"/>
      <w:isLgl/>
      <w:lvlText w:val="%1.%2.%3.%4.%5"/>
      <w:lvlJc w:val="left"/>
      <w:pPr>
        <w:ind w:left="2730" w:hanging="1080"/>
      </w:pPr>
      <w:rPr>
        <w:rFonts w:hint="default"/>
      </w:rPr>
    </w:lvl>
    <w:lvl w:ilvl="5" w:tentative="0">
      <w:start w:val="1"/>
      <w:numFmt w:val="decimal"/>
      <w:isLgl/>
      <w:lvlText w:val="%1.%2.%3.%4.%5.%6"/>
      <w:lvlJc w:val="left"/>
      <w:pPr>
        <w:ind w:left="3090" w:hanging="1080"/>
      </w:pPr>
      <w:rPr>
        <w:rFonts w:hint="default"/>
      </w:rPr>
    </w:lvl>
    <w:lvl w:ilvl="6" w:tentative="0">
      <w:start w:val="1"/>
      <w:numFmt w:val="decimal"/>
      <w:isLgl/>
      <w:lvlText w:val="%1.%2.%3.%4.%5.%6.%7"/>
      <w:lvlJc w:val="left"/>
      <w:pPr>
        <w:ind w:left="3810" w:hanging="1440"/>
      </w:pPr>
      <w:rPr>
        <w:rFonts w:hint="default"/>
      </w:rPr>
    </w:lvl>
    <w:lvl w:ilvl="7" w:tentative="0">
      <w:start w:val="1"/>
      <w:numFmt w:val="decimal"/>
      <w:isLgl/>
      <w:lvlText w:val="%1.%2.%3.%4.%5.%6.%7.%8"/>
      <w:lvlJc w:val="left"/>
      <w:pPr>
        <w:ind w:left="4170" w:hanging="1440"/>
      </w:pPr>
      <w:rPr>
        <w:rFonts w:hint="default"/>
      </w:rPr>
    </w:lvl>
    <w:lvl w:ilvl="8" w:tentative="0">
      <w:start w:val="1"/>
      <w:numFmt w:val="decimal"/>
      <w:isLgl/>
      <w:lvlText w:val="%1.%2.%3.%4.%5.%6.%7.%8.%9"/>
      <w:lvlJc w:val="left"/>
      <w:pPr>
        <w:ind w:left="4890" w:hanging="1800"/>
      </w:pPr>
      <w:rPr>
        <w:rFonts w:hint="default"/>
      </w:rPr>
    </w:lvl>
  </w:abstractNum>
  <w:abstractNum w:abstractNumId="8">
    <w:nsid w:val="18810C4B"/>
    <w:multiLevelType w:val="singleLevel"/>
    <w:tmpl w:val="18810C4B"/>
    <w:lvl w:ilvl="0" w:tentative="0">
      <w:start w:val="1"/>
      <w:numFmt w:val="decimal"/>
      <w:suff w:val="space"/>
      <w:lvlText w:val="%1）"/>
      <w:lvlJc w:val="left"/>
    </w:lvl>
  </w:abstractNum>
  <w:abstractNum w:abstractNumId="9">
    <w:nsid w:val="1BF83C8C"/>
    <w:multiLevelType w:val="multilevel"/>
    <w:tmpl w:val="1BF83C8C"/>
    <w:lvl w:ilvl="0" w:tentative="0">
      <w:start w:val="1"/>
      <w:numFmt w:val="decimal"/>
      <w:lvlText w:val="%1."/>
      <w:lvlJc w:val="left"/>
      <w:pPr>
        <w:ind w:left="570" w:hanging="360"/>
      </w:pPr>
      <w:rPr>
        <w:rFonts w:hint="default"/>
      </w:rPr>
    </w:lvl>
    <w:lvl w:ilvl="1" w:tentative="0">
      <w:start w:val="1"/>
      <w:numFmt w:val="decimal"/>
      <w:isLgl/>
      <w:lvlText w:val="%1.%2"/>
      <w:lvlJc w:val="left"/>
      <w:pPr>
        <w:ind w:left="945" w:hanging="375"/>
      </w:pPr>
      <w:rPr>
        <w:rFonts w:hint="default"/>
      </w:rPr>
    </w:lvl>
    <w:lvl w:ilvl="2" w:tentative="0">
      <w:start w:val="1"/>
      <w:numFmt w:val="decimal"/>
      <w:isLgl/>
      <w:lvlText w:val="%1.%2.%3"/>
      <w:lvlJc w:val="left"/>
      <w:pPr>
        <w:ind w:left="1650" w:hanging="720"/>
      </w:pPr>
      <w:rPr>
        <w:rFonts w:hint="default"/>
      </w:rPr>
    </w:lvl>
    <w:lvl w:ilvl="3" w:tentative="0">
      <w:start w:val="1"/>
      <w:numFmt w:val="decimal"/>
      <w:isLgl/>
      <w:lvlText w:val="%1.%2.%3.%4"/>
      <w:lvlJc w:val="left"/>
      <w:pPr>
        <w:ind w:left="2010" w:hanging="720"/>
      </w:pPr>
      <w:rPr>
        <w:rFonts w:hint="default"/>
      </w:rPr>
    </w:lvl>
    <w:lvl w:ilvl="4" w:tentative="0">
      <w:start w:val="1"/>
      <w:numFmt w:val="decimal"/>
      <w:isLgl/>
      <w:lvlText w:val="%1.%2.%3.%4.%5"/>
      <w:lvlJc w:val="left"/>
      <w:pPr>
        <w:ind w:left="2730" w:hanging="1080"/>
      </w:pPr>
      <w:rPr>
        <w:rFonts w:hint="default"/>
      </w:rPr>
    </w:lvl>
    <w:lvl w:ilvl="5" w:tentative="0">
      <w:start w:val="1"/>
      <w:numFmt w:val="decimal"/>
      <w:isLgl/>
      <w:lvlText w:val="%1.%2.%3.%4.%5.%6"/>
      <w:lvlJc w:val="left"/>
      <w:pPr>
        <w:ind w:left="3090" w:hanging="1080"/>
      </w:pPr>
      <w:rPr>
        <w:rFonts w:hint="default"/>
      </w:rPr>
    </w:lvl>
    <w:lvl w:ilvl="6" w:tentative="0">
      <w:start w:val="1"/>
      <w:numFmt w:val="decimal"/>
      <w:isLgl/>
      <w:lvlText w:val="%1.%2.%3.%4.%5.%6.%7"/>
      <w:lvlJc w:val="left"/>
      <w:pPr>
        <w:ind w:left="3810" w:hanging="1440"/>
      </w:pPr>
      <w:rPr>
        <w:rFonts w:hint="default"/>
      </w:rPr>
    </w:lvl>
    <w:lvl w:ilvl="7" w:tentative="0">
      <w:start w:val="1"/>
      <w:numFmt w:val="decimal"/>
      <w:isLgl/>
      <w:lvlText w:val="%1.%2.%3.%4.%5.%6.%7.%8"/>
      <w:lvlJc w:val="left"/>
      <w:pPr>
        <w:ind w:left="4170" w:hanging="1440"/>
      </w:pPr>
      <w:rPr>
        <w:rFonts w:hint="default"/>
      </w:rPr>
    </w:lvl>
    <w:lvl w:ilvl="8" w:tentative="0">
      <w:start w:val="1"/>
      <w:numFmt w:val="decimal"/>
      <w:isLgl/>
      <w:lvlText w:val="%1.%2.%3.%4.%5.%6.%7.%8.%9"/>
      <w:lvlJc w:val="left"/>
      <w:pPr>
        <w:ind w:left="4890" w:hanging="1800"/>
      </w:pPr>
      <w:rPr>
        <w:rFonts w:hint="default"/>
      </w:rPr>
    </w:lvl>
  </w:abstractNum>
  <w:abstractNum w:abstractNumId="10">
    <w:nsid w:val="1C6E5812"/>
    <w:multiLevelType w:val="multilevel"/>
    <w:tmpl w:val="1C6E5812"/>
    <w:lvl w:ilvl="0" w:tentative="0">
      <w:start w:val="1"/>
      <w:numFmt w:val="decimal"/>
      <w:lvlText w:val="%1."/>
      <w:lvlJc w:val="left"/>
      <w:pPr>
        <w:ind w:left="425" w:hanging="425"/>
      </w:pPr>
    </w:lvl>
    <w:lvl w:ilvl="1" w:tentative="0">
      <w:start w:val="1"/>
      <w:numFmt w:val="decimal"/>
      <w:lvlText w:val="%1.%2."/>
      <w:lvlJc w:val="left"/>
      <w:pPr>
        <w:ind w:left="987" w:hanging="567"/>
      </w:pPr>
    </w:lvl>
    <w:lvl w:ilvl="2" w:tentative="0">
      <w:start w:val="1"/>
      <w:numFmt w:val="decimal"/>
      <w:lvlText w:val="%1.%2.%3."/>
      <w:lvlJc w:val="left"/>
      <w:pPr>
        <w:ind w:left="154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344210FB"/>
    <w:multiLevelType w:val="multilevel"/>
    <w:tmpl w:val="344210FB"/>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399E2DD7"/>
    <w:multiLevelType w:val="multilevel"/>
    <w:tmpl w:val="399E2DD7"/>
    <w:lvl w:ilvl="0" w:tentative="0">
      <w:start w:val="1"/>
      <w:numFmt w:val="decimal"/>
      <w:lvlText w:val="%1)"/>
      <w:lvlJc w:val="left"/>
      <w:pPr>
        <w:ind w:left="1264" w:hanging="420"/>
      </w:pPr>
    </w:lvl>
    <w:lvl w:ilvl="1" w:tentative="0">
      <w:start w:val="1"/>
      <w:numFmt w:val="lowerLetter"/>
      <w:lvlText w:val="%2)"/>
      <w:lvlJc w:val="left"/>
      <w:pPr>
        <w:ind w:left="1684" w:hanging="420"/>
      </w:pPr>
    </w:lvl>
    <w:lvl w:ilvl="2" w:tentative="0">
      <w:start w:val="1"/>
      <w:numFmt w:val="lowerRoman"/>
      <w:lvlText w:val="%3."/>
      <w:lvlJc w:val="right"/>
      <w:pPr>
        <w:ind w:left="2104" w:hanging="420"/>
      </w:pPr>
    </w:lvl>
    <w:lvl w:ilvl="3" w:tentative="0">
      <w:start w:val="1"/>
      <w:numFmt w:val="decimal"/>
      <w:lvlText w:val="%4."/>
      <w:lvlJc w:val="left"/>
      <w:pPr>
        <w:ind w:left="2524" w:hanging="420"/>
      </w:pPr>
    </w:lvl>
    <w:lvl w:ilvl="4" w:tentative="0">
      <w:start w:val="1"/>
      <w:numFmt w:val="lowerLetter"/>
      <w:lvlText w:val="%5)"/>
      <w:lvlJc w:val="left"/>
      <w:pPr>
        <w:ind w:left="2944" w:hanging="420"/>
      </w:pPr>
    </w:lvl>
    <w:lvl w:ilvl="5" w:tentative="0">
      <w:start w:val="1"/>
      <w:numFmt w:val="lowerRoman"/>
      <w:lvlText w:val="%6."/>
      <w:lvlJc w:val="right"/>
      <w:pPr>
        <w:ind w:left="3364" w:hanging="420"/>
      </w:pPr>
    </w:lvl>
    <w:lvl w:ilvl="6" w:tentative="0">
      <w:start w:val="1"/>
      <w:numFmt w:val="decimal"/>
      <w:lvlText w:val="%7."/>
      <w:lvlJc w:val="left"/>
      <w:pPr>
        <w:ind w:left="3784" w:hanging="420"/>
      </w:pPr>
    </w:lvl>
    <w:lvl w:ilvl="7" w:tentative="0">
      <w:start w:val="1"/>
      <w:numFmt w:val="lowerLetter"/>
      <w:lvlText w:val="%8)"/>
      <w:lvlJc w:val="left"/>
      <w:pPr>
        <w:ind w:left="4204" w:hanging="420"/>
      </w:pPr>
    </w:lvl>
    <w:lvl w:ilvl="8" w:tentative="0">
      <w:start w:val="1"/>
      <w:numFmt w:val="lowerRoman"/>
      <w:lvlText w:val="%9."/>
      <w:lvlJc w:val="right"/>
      <w:pPr>
        <w:ind w:left="4624" w:hanging="420"/>
      </w:pPr>
    </w:lvl>
  </w:abstractNum>
  <w:abstractNum w:abstractNumId="13">
    <w:nsid w:val="3A5334F1"/>
    <w:multiLevelType w:val="multilevel"/>
    <w:tmpl w:val="3A5334F1"/>
    <w:lvl w:ilvl="0" w:tentative="0">
      <w:start w:val="1"/>
      <w:numFmt w:val="decimal"/>
      <w:lvlText w:val="%1."/>
      <w:lvlJc w:val="left"/>
      <w:pPr>
        <w:ind w:left="0" w:hanging="360"/>
      </w:pPr>
      <w:rPr>
        <w:rFonts w:hint="default"/>
      </w:rPr>
    </w:lvl>
    <w:lvl w:ilvl="1" w:tentative="0">
      <w:start w:val="1"/>
      <w:numFmt w:val="decimal"/>
      <w:isLgl/>
      <w:lvlText w:val="%1.%2"/>
      <w:lvlJc w:val="left"/>
      <w:pPr>
        <w:ind w:left="795" w:hanging="37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520" w:hanging="1080"/>
      </w:pPr>
      <w:rPr>
        <w:rFonts w:hint="default"/>
      </w:rPr>
    </w:lvl>
    <w:lvl w:ilvl="6" w:tentative="0">
      <w:start w:val="1"/>
      <w:numFmt w:val="decimal"/>
      <w:isLgl/>
      <w:lvlText w:val="%1.%2.%3.%4.%5.%6.%7"/>
      <w:lvlJc w:val="left"/>
      <w:pPr>
        <w:ind w:left="3240" w:hanging="1440"/>
      </w:pPr>
      <w:rPr>
        <w:rFonts w:hint="default"/>
      </w:rPr>
    </w:lvl>
    <w:lvl w:ilvl="7" w:tentative="0">
      <w:start w:val="1"/>
      <w:numFmt w:val="decimal"/>
      <w:isLgl/>
      <w:lvlText w:val="%1.%2.%3.%4.%5.%6.%7.%8"/>
      <w:lvlJc w:val="left"/>
      <w:pPr>
        <w:ind w:left="3600" w:hanging="1440"/>
      </w:pPr>
      <w:rPr>
        <w:rFonts w:hint="default"/>
      </w:rPr>
    </w:lvl>
    <w:lvl w:ilvl="8" w:tentative="0">
      <w:start w:val="1"/>
      <w:numFmt w:val="decimal"/>
      <w:isLgl/>
      <w:lvlText w:val="%1.%2.%3.%4.%5.%6.%7.%8.%9"/>
      <w:lvlJc w:val="left"/>
      <w:pPr>
        <w:ind w:left="4320" w:hanging="1800"/>
      </w:pPr>
      <w:rPr>
        <w:rFonts w:hint="default"/>
      </w:rPr>
    </w:lvl>
  </w:abstractNum>
  <w:abstractNum w:abstractNumId="14">
    <w:nsid w:val="4F968C7E"/>
    <w:multiLevelType w:val="singleLevel"/>
    <w:tmpl w:val="4F968C7E"/>
    <w:lvl w:ilvl="0" w:tentative="0">
      <w:start w:val="1"/>
      <w:numFmt w:val="chineseCounting"/>
      <w:suff w:val="nothing"/>
      <w:lvlText w:val="%1、"/>
      <w:lvlJc w:val="left"/>
      <w:rPr>
        <w:rFonts w:hint="eastAsia"/>
      </w:rPr>
    </w:lvl>
  </w:abstractNum>
  <w:abstractNum w:abstractNumId="15">
    <w:nsid w:val="6D985AF7"/>
    <w:multiLevelType w:val="singleLevel"/>
    <w:tmpl w:val="6D985AF7"/>
    <w:lvl w:ilvl="0" w:tentative="0">
      <w:start w:val="1"/>
      <w:numFmt w:val="decimal"/>
      <w:lvlText w:val="%1)"/>
      <w:lvlJc w:val="left"/>
      <w:pPr>
        <w:ind w:left="845" w:hanging="425"/>
      </w:pPr>
      <w:rPr>
        <w:rFont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0"/>
  </w:num>
  <w:num w:numId="8">
    <w:abstractNumId w:val="15"/>
  </w:num>
  <w:num w:numId="9">
    <w:abstractNumId w:val="5"/>
  </w:num>
  <w:num w:numId="10">
    <w:abstractNumId w:val="14"/>
  </w:num>
  <w:num w:numId="11">
    <w:abstractNumId w:val="13"/>
  </w:num>
  <w:num w:numId="12">
    <w:abstractNumId w:val="2"/>
  </w:num>
  <w:num w:numId="13">
    <w:abstractNumId w:val="7"/>
  </w:num>
  <w:num w:numId="14">
    <w:abstractNumId w:val="9"/>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4MzRhZmZjZWIyNjE3ZThkMDgzNjcyMWRmM2E1YmUifQ=="/>
  </w:docVars>
  <w:rsids>
    <w:rsidRoot w:val="6B2F17DE"/>
    <w:rsid w:val="000D02C6"/>
    <w:rsid w:val="00871A3B"/>
    <w:rsid w:val="00C13E2C"/>
    <w:rsid w:val="056C2D54"/>
    <w:rsid w:val="07CC3CE5"/>
    <w:rsid w:val="07FC03D1"/>
    <w:rsid w:val="07FF5C5B"/>
    <w:rsid w:val="085A7398"/>
    <w:rsid w:val="0CA93B2B"/>
    <w:rsid w:val="0D6D61B7"/>
    <w:rsid w:val="0DF728DE"/>
    <w:rsid w:val="0FE80FB7"/>
    <w:rsid w:val="0FEE35BB"/>
    <w:rsid w:val="167D3F07"/>
    <w:rsid w:val="207756F7"/>
    <w:rsid w:val="224D1A14"/>
    <w:rsid w:val="26312F73"/>
    <w:rsid w:val="2C7A2EB0"/>
    <w:rsid w:val="2E2456A8"/>
    <w:rsid w:val="31501BF3"/>
    <w:rsid w:val="3EA96684"/>
    <w:rsid w:val="4073414D"/>
    <w:rsid w:val="40B00C52"/>
    <w:rsid w:val="4524248D"/>
    <w:rsid w:val="4AAC1378"/>
    <w:rsid w:val="4C120A11"/>
    <w:rsid w:val="506131F5"/>
    <w:rsid w:val="57C22C9A"/>
    <w:rsid w:val="5F921471"/>
    <w:rsid w:val="61714136"/>
    <w:rsid w:val="65454341"/>
    <w:rsid w:val="6B2F17DE"/>
    <w:rsid w:val="6C0E74B9"/>
    <w:rsid w:val="77CE2688"/>
    <w:rsid w:val="79EA1EFB"/>
    <w:rsid w:val="7CD96D8E"/>
    <w:rsid w:val="7D2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7">
    <w:name w:val="annotation text"/>
    <w:basedOn w:val="1"/>
    <w:qFormat/>
    <w:uiPriority w:val="0"/>
    <w:pPr>
      <w:jc w:val="left"/>
    </w:pPr>
  </w:style>
  <w:style w:type="paragraph" w:styleId="8">
    <w:name w:val="Body Text Indent"/>
    <w:basedOn w:val="1"/>
    <w:qFormat/>
    <w:uiPriority w:val="0"/>
    <w:pPr>
      <w:spacing w:line="360" w:lineRule="auto"/>
      <w:ind w:left="420" w:firstLine="420"/>
    </w:pPr>
    <w:rPr>
      <w:rFonts w:ascii="宋体" w:hAnsi="宋体"/>
      <w:sz w:val="24"/>
      <w:shd w:val="pct10" w:color="auto" w:fill="FFFFFF"/>
    </w:rPr>
  </w:style>
  <w:style w:type="paragraph" w:styleId="9">
    <w:name w:val="Balloon Text"/>
    <w:basedOn w:val="1"/>
    <w:link w:val="26"/>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jc w:val="center"/>
    </w:pPr>
    <w:rPr>
      <w:rFonts w:ascii="楷体_GB2312" w:eastAsia="楷体_GB2312"/>
      <w:b/>
      <w:sz w:val="72"/>
      <w:szCs w:val="20"/>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8"/>
    <w:unhideWhenUsed/>
    <w:qFormat/>
    <w:uiPriority w:val="99"/>
  </w:style>
  <w:style w:type="character" w:styleId="17">
    <w:name w:val="page number"/>
    <w:qFormat/>
    <w:uiPriority w:val="0"/>
  </w:style>
  <w:style w:type="character" w:styleId="18">
    <w:name w:val="FollowedHyperlink"/>
    <w:basedOn w:val="16"/>
    <w:qFormat/>
    <w:uiPriority w:val="0"/>
    <w:rPr>
      <w:color w:val="800080"/>
      <w:u w:val="single"/>
    </w:rPr>
  </w:style>
  <w:style w:type="character" w:styleId="19">
    <w:name w:val="Hyperlink"/>
    <w:unhideWhenUsed/>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ITB-0"/>
    <w:basedOn w:val="1"/>
    <w:qFormat/>
    <w:uiPriority w:val="0"/>
    <w:pPr>
      <w:adjustRightInd w:val="0"/>
      <w:jc w:val="center"/>
    </w:pPr>
    <w:rPr>
      <w:b/>
      <w:sz w:val="32"/>
      <w:szCs w:val="20"/>
    </w:rPr>
  </w:style>
  <w:style w:type="paragraph" w:customStyle="1" w:styleId="22">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3">
    <w:name w:val="ifb-1"/>
    <w:basedOn w:val="1"/>
    <w:qFormat/>
    <w:uiPriority w:val="0"/>
    <w:pPr>
      <w:ind w:left="420" w:hanging="420"/>
    </w:pPr>
    <w:rPr>
      <w:rFonts w:ascii="楷体_GB2312" w:eastAsia="楷体_GB2312"/>
      <w:szCs w:val="20"/>
    </w:rPr>
  </w:style>
  <w:style w:type="paragraph" w:customStyle="1" w:styleId="24">
    <w:name w:val="列出段落1"/>
    <w:basedOn w:val="1"/>
    <w:qFormat/>
    <w:uiPriority w:val="0"/>
    <w:pPr>
      <w:ind w:firstLine="420" w:firstLineChars="200"/>
    </w:pPr>
    <w:rPr>
      <w:rFonts w:ascii="Calibri" w:hAnsi="Calibri"/>
      <w:szCs w:val="22"/>
    </w:rPr>
  </w:style>
  <w:style w:type="paragraph" w:customStyle="1" w:styleId="25">
    <w:name w:val="att"/>
    <w:basedOn w:val="1"/>
    <w:qFormat/>
    <w:uiPriority w:val="0"/>
    <w:pPr>
      <w:spacing w:line="360" w:lineRule="auto"/>
    </w:pPr>
    <w:rPr>
      <w:rFonts w:eastAsia="楷体_GB2312"/>
      <w:sz w:val="24"/>
      <w:szCs w:val="20"/>
    </w:rPr>
  </w:style>
  <w:style w:type="character" w:customStyle="1" w:styleId="26">
    <w:name w:val="批注框文本 Char"/>
    <w:basedOn w:val="16"/>
    <w:link w:val="9"/>
    <w:qFormat/>
    <w:uiPriority w:val="0"/>
    <w:rPr>
      <w:kern w:val="2"/>
      <w:sz w:val="18"/>
      <w:szCs w:val="18"/>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6293</Words>
  <Characters>6904</Characters>
  <Lines>48</Lines>
  <Paragraphs>13</Paragraphs>
  <TotalTime>3</TotalTime>
  <ScaleCrop>false</ScaleCrop>
  <LinksUpToDate>false</LinksUpToDate>
  <CharactersWithSpaces>7333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2022-03-03T02:22:00Z</dcterms:created>
  <dc:creator>user</dc:creator>
  <cp:lastModifiedBy>user</cp:lastModifiedBy>
  <dcterms:modified xsi:type="dcterms:W3CDTF">2022-07-19T03:11:25Z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948C9E9221F4482292AEA7355DE23444</vt:lpwstr>
  </property>
</Properties>
</file>