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华文仿宋" w:hAnsi="华文仿宋" w:eastAsia="华文仿宋"/>
          <w:sz w:val="60"/>
          <w:szCs w:val="60"/>
        </w:rPr>
      </w:pPr>
    </w:p>
    <w:p>
      <w:pPr>
        <w:pStyle w:val="6"/>
        <w:rPr>
          <w:rFonts w:hint="default" w:ascii="华文仿宋" w:hAnsi="华文仿宋" w:eastAsia="华文仿宋"/>
          <w:sz w:val="60"/>
          <w:szCs w:val="60"/>
        </w:rPr>
      </w:pPr>
      <w:r>
        <w:rPr>
          <w:rFonts w:ascii="华文仿宋" w:hAnsi="华文仿宋" w:eastAsia="华文仿宋"/>
          <w:sz w:val="60"/>
          <w:szCs w:val="60"/>
        </w:rPr>
        <w:t>上海市儿童医院</w:t>
      </w:r>
    </w:p>
    <w:p>
      <w:pPr>
        <w:pStyle w:val="6"/>
        <w:tabs>
          <w:tab w:val="center" w:pos="4479"/>
          <w:tab w:val="right" w:pos="8958"/>
        </w:tabs>
        <w:rPr>
          <w:rFonts w:hint="default" w:ascii="华文仿宋" w:hAnsi="华文仿宋" w:eastAsia="华文仿宋"/>
          <w:sz w:val="40"/>
          <w:szCs w:val="40"/>
        </w:rPr>
      </w:pPr>
    </w:p>
    <w:p>
      <w:pPr>
        <w:pStyle w:val="6"/>
        <w:tabs>
          <w:tab w:val="center" w:pos="4479"/>
          <w:tab w:val="right" w:pos="8958"/>
        </w:tabs>
        <w:jc w:val="both"/>
        <w:rPr>
          <w:rFonts w:hint="default" w:ascii="华文仿宋" w:hAnsi="华文仿宋" w:eastAsia="华文仿宋"/>
          <w:sz w:val="40"/>
          <w:szCs w:val="40"/>
        </w:rPr>
      </w:pPr>
    </w:p>
    <w:p>
      <w:pPr>
        <w:pStyle w:val="6"/>
        <w:tabs>
          <w:tab w:val="center" w:pos="4479"/>
          <w:tab w:val="right" w:pos="8958"/>
        </w:tabs>
        <w:rPr>
          <w:rFonts w:hint="default" w:ascii="华文仿宋" w:hAnsi="华文仿宋" w:eastAsia="华文仿宋"/>
          <w:sz w:val="40"/>
          <w:szCs w:val="40"/>
        </w:rPr>
      </w:pPr>
    </w:p>
    <w:p>
      <w:pPr>
        <w:pStyle w:val="14"/>
        <w:spacing w:line="312" w:lineRule="atLeast"/>
        <w:outlineLvl w:val="0"/>
        <w:rPr>
          <w:rFonts w:ascii="华文仿宋" w:hAnsi="华文仿宋" w:eastAsia="华文仿宋"/>
          <w:sz w:val="60"/>
          <w:szCs w:val="60"/>
        </w:rPr>
      </w:pPr>
      <w:r>
        <w:rPr>
          <w:rFonts w:ascii="华文仿宋" w:hAnsi="华文仿宋" w:eastAsia="华文仿宋"/>
          <w:sz w:val="60"/>
          <w:szCs w:val="60"/>
        </w:rPr>
        <w:t>“</w:t>
      </w:r>
      <w:r>
        <w:rPr>
          <w:rFonts w:hint="eastAsia" w:ascii="华文仿宋" w:hAnsi="华文仿宋" w:eastAsia="华文仿宋"/>
          <w:sz w:val="60"/>
          <w:szCs w:val="60"/>
        </w:rPr>
        <w:t>内镜中心奥林巴斯胃镜单次维修服务、内镜中心奥林巴斯肠镜单次维修服务、麻醉科奥林巴斯纤维支气管镜单次维修服务等</w:t>
      </w:r>
      <w:r>
        <w:rPr>
          <w:rFonts w:ascii="华文仿宋" w:hAnsi="华文仿宋" w:eastAsia="华文仿宋"/>
          <w:sz w:val="60"/>
          <w:szCs w:val="60"/>
        </w:rPr>
        <w:t>”6</w:t>
      </w:r>
      <w:r>
        <w:rPr>
          <w:rFonts w:hint="eastAsia" w:ascii="华文仿宋" w:hAnsi="华文仿宋" w:eastAsia="华文仿宋"/>
          <w:sz w:val="60"/>
          <w:szCs w:val="60"/>
        </w:rPr>
        <w:t>个项目</w:t>
      </w:r>
    </w:p>
    <w:p>
      <w:pPr>
        <w:pStyle w:val="14"/>
        <w:spacing w:line="312" w:lineRule="atLeast"/>
        <w:outlineLvl w:val="0"/>
        <w:rPr>
          <w:rFonts w:ascii="华文仿宋" w:hAnsi="华文仿宋" w:eastAsia="华文仿宋"/>
          <w:sz w:val="60"/>
          <w:szCs w:val="60"/>
        </w:rPr>
      </w:pPr>
      <w:r>
        <w:rPr>
          <w:rFonts w:hint="eastAsia" w:ascii="华文仿宋" w:hAnsi="华文仿宋" w:eastAsia="华文仿宋"/>
          <w:sz w:val="60"/>
          <w:szCs w:val="60"/>
        </w:rPr>
        <w:t>遴选文件</w:t>
      </w:r>
    </w:p>
    <w:p>
      <w:pPr>
        <w:tabs>
          <w:tab w:val="left" w:pos="3150"/>
        </w:tabs>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p>
    <w:p>
      <w:pPr>
        <w:tabs>
          <w:tab w:val="left" w:pos="3150"/>
        </w:tabs>
        <w:jc w:val="center"/>
        <w:rPr>
          <w:rFonts w:ascii="华文仿宋" w:hAnsi="华文仿宋" w:eastAsia="华文仿宋"/>
          <w:b/>
          <w:sz w:val="36"/>
          <w:szCs w:val="20"/>
        </w:rPr>
      </w:pPr>
      <w:r>
        <w:rPr>
          <w:rFonts w:hint="eastAsia" w:ascii="华文仿宋" w:hAnsi="华文仿宋" w:eastAsia="华文仿宋"/>
          <w:b/>
          <w:sz w:val="36"/>
          <w:szCs w:val="20"/>
        </w:rPr>
        <w:t>遴选编号：2021-ETLXQT-007</w:t>
      </w:r>
    </w:p>
    <w:p>
      <w:pPr>
        <w:pStyle w:val="6"/>
        <w:rPr>
          <w:rFonts w:hint="default" w:ascii="华文仿宋" w:hAnsi="华文仿宋" w:eastAsia="华文仿宋"/>
          <w:sz w:val="36"/>
        </w:rPr>
      </w:pPr>
    </w:p>
    <w:p>
      <w:pPr>
        <w:pStyle w:val="6"/>
        <w:rPr>
          <w:rFonts w:hint="default" w:ascii="华文仿宋" w:hAnsi="华文仿宋" w:eastAsia="华文仿宋"/>
          <w:sz w:val="36"/>
          <w:highlight w:val="none"/>
        </w:rPr>
      </w:pPr>
      <w:r>
        <w:rPr>
          <w:rFonts w:ascii="华文仿宋" w:hAnsi="华文仿宋" w:eastAsia="华文仿宋"/>
          <w:sz w:val="36"/>
        </w:rPr>
        <w:t>20</w:t>
      </w:r>
      <w:r>
        <w:rPr>
          <w:rFonts w:ascii="华文仿宋" w:hAnsi="华文仿宋" w:eastAsia="华文仿宋"/>
          <w:sz w:val="36"/>
          <w:highlight w:val="none"/>
        </w:rPr>
        <w:t>21年</w:t>
      </w:r>
      <w:r>
        <w:rPr>
          <w:rFonts w:hint="eastAsia" w:ascii="华文仿宋" w:hAnsi="华文仿宋" w:eastAsia="华文仿宋"/>
          <w:sz w:val="36"/>
          <w:highlight w:val="none"/>
          <w:lang w:val="en-US" w:eastAsia="zh-CN"/>
        </w:rPr>
        <w:t>12</w:t>
      </w:r>
      <w:r>
        <w:rPr>
          <w:rFonts w:ascii="华文仿宋" w:hAnsi="华文仿宋" w:eastAsia="华文仿宋"/>
          <w:sz w:val="36"/>
          <w:highlight w:val="none"/>
        </w:rPr>
        <w:t>月</w:t>
      </w:r>
      <w:r>
        <w:rPr>
          <w:rFonts w:hint="eastAsia" w:ascii="华文仿宋" w:hAnsi="华文仿宋" w:eastAsia="华文仿宋"/>
          <w:sz w:val="36"/>
          <w:highlight w:val="none"/>
          <w:lang w:val="en-US" w:eastAsia="zh-CN"/>
        </w:rPr>
        <w:t>24</w:t>
      </w:r>
      <w:r>
        <w:rPr>
          <w:rFonts w:ascii="华文仿宋" w:hAnsi="华文仿宋" w:eastAsia="华文仿宋"/>
          <w:sz w:val="36"/>
          <w:highlight w:val="none"/>
        </w:rPr>
        <w:t>日</w:t>
      </w:r>
    </w:p>
    <w:p>
      <w:pPr>
        <w:pStyle w:val="6"/>
        <w:jc w:val="both"/>
        <w:rPr>
          <w:rFonts w:hint="default" w:ascii="华文仿宋" w:hAnsi="华文仿宋" w:eastAsia="华文仿宋"/>
          <w:sz w:val="36"/>
        </w:rPr>
      </w:pPr>
    </w:p>
    <w:p>
      <w:pPr>
        <w:widowControl/>
        <w:snapToGrid w:val="0"/>
        <w:spacing w:before="100" w:beforeAutospacing="1" w:after="100" w:afterAutospacing="1" w:line="240" w:lineRule="atLeast"/>
        <w:rPr>
          <w:rFonts w:ascii="宋体" w:hAnsi="宋体" w:cs="宋体"/>
          <w:b/>
          <w:kern w:val="0"/>
          <w:sz w:val="32"/>
          <w:szCs w:val="32"/>
        </w:rPr>
      </w:pPr>
    </w:p>
    <w:p>
      <w:pPr>
        <w:pStyle w:val="15"/>
        <w:rPr>
          <w:rFonts w:ascii="华文仿宋" w:hAnsi="华文仿宋"/>
          <w:highlight w:val="none"/>
        </w:rPr>
      </w:pPr>
      <w:r>
        <w:rPr>
          <w:rFonts w:hint="eastAsia" w:ascii="华文仿宋" w:hAnsi="华文仿宋"/>
        </w:rPr>
        <w:t>第一章</w:t>
      </w:r>
      <w:r>
        <w:rPr>
          <w:rFonts w:hint="eastAsia" w:ascii="华文仿宋" w:hAnsi="华文仿宋"/>
          <w:lang w:val="en-US" w:eastAsia="zh-CN"/>
        </w:rPr>
        <w:t xml:space="preserve"> </w:t>
      </w:r>
      <w:r>
        <w:rPr>
          <w:rFonts w:hint="eastAsia" w:ascii="华文仿宋" w:hAnsi="华文仿宋"/>
        </w:rPr>
        <w:t>遴</w:t>
      </w:r>
      <w:r>
        <w:rPr>
          <w:rFonts w:hint="eastAsia" w:ascii="华文仿宋" w:hAnsi="华文仿宋"/>
          <w:highlight w:val="none"/>
        </w:rPr>
        <w:t>选邀请</w:t>
      </w:r>
    </w:p>
    <w:p>
      <w:pPr>
        <w:tabs>
          <w:tab w:val="left" w:pos="3150"/>
        </w:tabs>
        <w:rPr>
          <w:rFonts w:ascii="宋体" w:hAnsi="宋体" w:cs="宋体"/>
          <w:sz w:val="24"/>
          <w:highlight w:val="none"/>
        </w:rPr>
      </w:pPr>
      <w:r>
        <w:rPr>
          <w:rFonts w:hint="eastAsia" w:ascii="宋体" w:hAnsi="宋体" w:cs="宋体"/>
          <w:sz w:val="24"/>
          <w:highlight w:val="none"/>
        </w:rPr>
        <w:t>遴选编号：2021-ETLXQT-007</w:t>
      </w:r>
    </w:p>
    <w:p>
      <w:pPr>
        <w:pStyle w:val="12"/>
        <w:numPr>
          <w:ilvl w:val="0"/>
          <w:numId w:val="1"/>
        </w:numPr>
        <w:autoSpaceDE w:val="0"/>
        <w:autoSpaceDN w:val="0"/>
        <w:spacing w:line="36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根据医院有关规定，经院主管部门批准，我院拟对部分医疗设备项目现以院内遴选采购的方式就下列所提供的货物和相关服务进行采购。</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 xml:space="preserve">遴选项目： </w:t>
      </w:r>
    </w:p>
    <w:tbl>
      <w:tblPr>
        <w:tblStyle w:val="8"/>
        <w:tblW w:w="9738" w:type="dxa"/>
        <w:tblInd w:w="91" w:type="dxa"/>
        <w:tblLayout w:type="fixed"/>
        <w:tblCellMar>
          <w:top w:w="0" w:type="dxa"/>
          <w:left w:w="108" w:type="dxa"/>
          <w:bottom w:w="0" w:type="dxa"/>
          <w:right w:w="108" w:type="dxa"/>
        </w:tblCellMar>
      </w:tblPr>
      <w:tblGrid>
        <w:gridCol w:w="1891"/>
        <w:gridCol w:w="4395"/>
        <w:gridCol w:w="1092"/>
        <w:gridCol w:w="2360"/>
      </w:tblGrid>
      <w:tr>
        <w:tblPrEx>
          <w:tblCellMar>
            <w:top w:w="0" w:type="dxa"/>
            <w:left w:w="108" w:type="dxa"/>
            <w:bottom w:w="0" w:type="dxa"/>
            <w:right w:w="108" w:type="dxa"/>
          </w:tblCellMar>
        </w:tblPrEx>
        <w:trPr>
          <w:trHeight w:val="464"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包件号</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项目名称</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数量</w:t>
            </w:r>
          </w:p>
        </w:tc>
        <w:tc>
          <w:tcPr>
            <w:tcW w:w="2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项目预算（元）</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第1包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内镜中心奥林巴斯胃镜单次维修服务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22000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第2包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内镜中心奥林巴斯肠镜单次维修服务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21500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第3包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麻醉科奥林巴斯纤维支气管镜单次维修服务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32400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第4包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五官科 ATMOS 便携式电子鼻咽喉单次维修服务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21000</w:t>
            </w:r>
          </w:p>
        </w:tc>
      </w:tr>
      <w:tr>
        <w:tblPrEx>
          <w:tblCellMar>
            <w:top w:w="0" w:type="dxa"/>
            <w:left w:w="108" w:type="dxa"/>
            <w:bottom w:w="0" w:type="dxa"/>
            <w:right w:w="108" w:type="dxa"/>
          </w:tblCellMar>
        </w:tblPrEx>
        <w:trPr>
          <w:trHeight w:val="463"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第5包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泌尿科蛇牌 3D 腹腔镜摄像头维修服务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35500</w:t>
            </w:r>
          </w:p>
        </w:tc>
      </w:tr>
      <w:tr>
        <w:tblPrEx>
          <w:tblCellMar>
            <w:top w:w="0" w:type="dxa"/>
            <w:left w:w="108" w:type="dxa"/>
            <w:bottom w:w="0" w:type="dxa"/>
            <w:right w:w="108" w:type="dxa"/>
          </w:tblCellMar>
        </w:tblPrEx>
        <w:trPr>
          <w:trHeight w:val="485" w:hRule="atLeast"/>
        </w:trPr>
        <w:tc>
          <w:tcPr>
            <w:tcW w:w="18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第6包</w:t>
            </w:r>
          </w:p>
        </w:tc>
        <w:tc>
          <w:tcPr>
            <w:tcW w:w="43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眼科拓普康综合验光台维修服务</w:t>
            </w:r>
          </w:p>
        </w:tc>
        <w:tc>
          <w:tcPr>
            <w:tcW w:w="10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24"/>
                <w:highlight w:val="none"/>
              </w:rPr>
            </w:pPr>
            <w:r>
              <w:rPr>
                <w:rFonts w:hint="eastAsia" w:ascii="宋体" w:hAnsi="宋体" w:cs="宋体"/>
                <w:sz w:val="24"/>
                <w:highlight w:val="none"/>
              </w:rPr>
              <w:t>1</w:t>
            </w:r>
          </w:p>
        </w:tc>
        <w:tc>
          <w:tcPr>
            <w:tcW w:w="2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highlight w:val="none"/>
              </w:rPr>
            </w:pPr>
            <w:r>
              <w:rPr>
                <w:rFonts w:hint="eastAsia"/>
                <w:color w:val="000000"/>
                <w:highlight w:val="none"/>
              </w:rPr>
              <w:t>29000</w:t>
            </w:r>
          </w:p>
        </w:tc>
      </w:tr>
    </w:tbl>
    <w:p>
      <w:pPr>
        <w:pStyle w:val="12"/>
        <w:autoSpaceDE w:val="0"/>
        <w:autoSpaceDN w:val="0"/>
        <w:spacing w:line="360" w:lineRule="exact"/>
        <w:ind w:left="0" w:firstLine="420"/>
        <w:jc w:val="left"/>
        <w:rPr>
          <w:rFonts w:ascii="宋体" w:hAnsi="宋体" w:eastAsia="宋体" w:cs="宋体"/>
          <w:sz w:val="24"/>
          <w:szCs w:val="24"/>
          <w:highlight w:val="none"/>
        </w:rPr>
      </w:pPr>
      <w:r>
        <w:rPr>
          <w:rFonts w:hint="eastAsia" w:ascii="宋体" w:hAnsi="宋体" w:eastAsia="宋体" w:cs="宋体"/>
          <w:sz w:val="24"/>
          <w:szCs w:val="24"/>
          <w:highlight w:val="none"/>
        </w:rPr>
        <w:t>说明：1、以上包件可投一个或多个包件，每个包件必须单独提供遴选响应文件。2、超过</w:t>
      </w:r>
      <w:r>
        <w:rPr>
          <w:rFonts w:hint="eastAsia" w:ascii="宋体" w:hAnsi="宋体" w:eastAsia="宋体" w:cs="宋体"/>
          <w:sz w:val="24"/>
          <w:szCs w:val="24"/>
          <w:highlight w:val="none"/>
        </w:rPr>
        <w:tab/>
      </w:r>
      <w:r>
        <w:rPr>
          <w:rFonts w:hint="eastAsia" w:ascii="宋体" w:hAnsi="宋体" w:eastAsia="宋体" w:cs="宋体"/>
          <w:sz w:val="24"/>
          <w:szCs w:val="24"/>
          <w:highlight w:val="none"/>
        </w:rPr>
        <w:t>预算的投标将被否决。</w:t>
      </w:r>
    </w:p>
    <w:p>
      <w:pPr>
        <w:pStyle w:val="12"/>
        <w:autoSpaceDE w:val="0"/>
        <w:autoSpaceDN w:val="0"/>
        <w:spacing w:line="360" w:lineRule="exact"/>
        <w:ind w:left="0" w:firstLine="420"/>
        <w:jc w:val="left"/>
        <w:rPr>
          <w:rFonts w:ascii="宋体" w:hAnsi="宋体" w:eastAsia="宋体" w:cs="宋体"/>
          <w:b/>
          <w:bCs/>
          <w:sz w:val="24"/>
          <w:szCs w:val="24"/>
        </w:rPr>
      </w:pPr>
      <w:r>
        <w:rPr>
          <w:rFonts w:hint="eastAsia" w:ascii="宋体" w:hAnsi="宋体" w:eastAsia="宋体" w:cs="宋体"/>
          <w:b/>
          <w:bCs/>
          <w:sz w:val="24"/>
          <w:szCs w:val="24"/>
        </w:rPr>
        <w:t>欲参与遴选的公司请务必于开标前点击如下链接完成遴选报名表及疫情防控信息填写。</w:t>
      </w:r>
      <w:r>
        <w:rPr>
          <w:rFonts w:hint="eastAsia" w:ascii="宋体" w:hAnsi="宋体" w:eastAsia="宋体" w:cs="宋体"/>
          <w:b/>
          <w:bCs/>
          <w:sz w:val="24"/>
          <w:szCs w:val="24"/>
        </w:rPr>
        <w:tab/>
      </w:r>
      <w:r>
        <w:rPr>
          <w:rStyle w:val="11"/>
          <w:rFonts w:hint="eastAsia"/>
        </w:rPr>
        <w:t>https://www.wjx.top/vj/m3WnLsD.aspx</w:t>
      </w:r>
    </w:p>
    <w:p>
      <w:pPr>
        <w:pStyle w:val="12"/>
        <w:numPr>
          <w:ilvl w:val="0"/>
          <w:numId w:val="1"/>
        </w:numPr>
        <w:autoSpaceDE w:val="0"/>
        <w:autoSpaceDN w:val="0"/>
        <w:spacing w:line="360" w:lineRule="exact"/>
        <w:jc w:val="left"/>
        <w:rPr>
          <w:rFonts w:ascii="宋体" w:hAnsi="宋体" w:eastAsia="宋体" w:cs="宋体"/>
          <w:b/>
          <w:sz w:val="24"/>
          <w:szCs w:val="24"/>
          <w:highlight w:val="none"/>
        </w:rPr>
      </w:pPr>
      <w:bookmarkStart w:id="0" w:name="_Toc461613010"/>
      <w:bookmarkStart w:id="1" w:name="_Toc461613082"/>
      <w:r>
        <w:rPr>
          <w:rFonts w:hint="eastAsia" w:ascii="宋体" w:hAnsi="宋体" w:eastAsia="宋体" w:cs="宋体"/>
          <w:b/>
          <w:sz w:val="24"/>
          <w:szCs w:val="24"/>
          <w:highlight w:val="none"/>
        </w:rPr>
        <w:t>遴选响应文件要求</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有兴趣的潜在投标人请于</w:t>
      </w:r>
      <w:r>
        <w:rPr>
          <w:rFonts w:hint="eastAsia" w:ascii="宋体" w:hAnsi="宋体" w:eastAsia="宋体" w:cs="宋体"/>
          <w:b/>
          <w:sz w:val="24"/>
          <w:szCs w:val="24"/>
        </w:rPr>
        <w:t>20</w:t>
      </w:r>
      <w:r>
        <w:rPr>
          <w:rFonts w:hint="eastAsia" w:ascii="宋体" w:hAnsi="宋体" w:eastAsia="宋体" w:cs="宋体"/>
          <w:b/>
          <w:sz w:val="24"/>
          <w:szCs w:val="24"/>
          <w:highlight w:val="none"/>
        </w:rPr>
        <w:t>21年</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24</w:t>
      </w:r>
      <w:r>
        <w:rPr>
          <w:rFonts w:hint="eastAsia" w:ascii="宋体" w:hAnsi="宋体" w:eastAsia="宋体" w:cs="宋体"/>
          <w:b/>
          <w:sz w:val="24"/>
          <w:szCs w:val="24"/>
          <w:highlight w:val="none"/>
        </w:rPr>
        <w:t>日起至2021年</w:t>
      </w:r>
      <w:r>
        <w:rPr>
          <w:rFonts w:hint="eastAsia" w:ascii="宋体" w:hAnsi="宋体" w:eastAsia="宋体" w:cs="宋体"/>
          <w:b/>
          <w:sz w:val="24"/>
          <w:szCs w:val="24"/>
          <w:highlight w:val="none"/>
          <w:lang w:val="en-US" w:eastAsia="zh-CN"/>
        </w:rPr>
        <w:t>12</w:t>
      </w:r>
      <w:r>
        <w:rPr>
          <w:rFonts w:hint="eastAsia" w:ascii="宋体" w:hAnsi="宋体" w:eastAsia="宋体" w:cs="宋体"/>
          <w:b/>
          <w:sz w:val="24"/>
          <w:szCs w:val="24"/>
          <w:highlight w:val="none"/>
        </w:rPr>
        <w:t>月</w:t>
      </w:r>
      <w:r>
        <w:rPr>
          <w:rFonts w:hint="eastAsia" w:ascii="宋体" w:hAnsi="宋体" w:eastAsia="宋体" w:cs="宋体"/>
          <w:b/>
          <w:sz w:val="24"/>
          <w:szCs w:val="24"/>
          <w:highlight w:val="none"/>
          <w:lang w:val="en-US" w:eastAsia="zh-CN"/>
        </w:rPr>
        <w:t>31</w:t>
      </w:r>
      <w:r>
        <w:rPr>
          <w:rFonts w:hint="eastAsia" w:ascii="宋体" w:hAnsi="宋体" w:eastAsia="宋体" w:cs="宋体"/>
          <w:b/>
          <w:sz w:val="24"/>
          <w:szCs w:val="24"/>
          <w:highlight w:val="none"/>
        </w:rPr>
        <w:t>日</w:t>
      </w:r>
      <w:r>
        <w:rPr>
          <w:rFonts w:hint="eastAsia" w:ascii="宋体" w:hAnsi="宋体" w:eastAsia="宋体" w:cs="宋体"/>
          <w:sz w:val="24"/>
          <w:szCs w:val="24"/>
        </w:rPr>
        <w:t>止上海市儿童医院官网中“医疗动态”栏的“招标公示”界面下(</w:t>
      </w:r>
      <w:r>
        <w:rPr>
          <w:rStyle w:val="11"/>
          <w:rFonts w:hint="eastAsia"/>
        </w:rPr>
        <w:t>http://www.shchildren.com.cn/channels/95.html</w:t>
      </w:r>
      <w:r>
        <w:rPr>
          <w:rFonts w:hint="eastAsia" w:ascii="宋体" w:hAnsi="宋体" w:eastAsia="宋体" w:cs="宋体"/>
          <w:sz w:val="24"/>
          <w:szCs w:val="24"/>
        </w:rPr>
        <w:t>)自行下载遴选文件并于截止时间前完成“供应商平台”接待登记，接待部门请选择</w:t>
      </w:r>
      <w:r>
        <w:rPr>
          <w:rFonts w:hint="eastAsia" w:ascii="宋体" w:hAnsi="宋体" w:eastAsia="宋体" w:cs="宋体"/>
          <w:sz w:val="24"/>
          <w:szCs w:val="24"/>
          <w:u w:val="single"/>
        </w:rPr>
        <w:t>“采购中心”</w:t>
      </w:r>
      <w:r>
        <w:rPr>
          <w:rFonts w:hint="eastAsia" w:ascii="宋体" w:hAnsi="宋体" w:eastAsia="宋体" w:cs="宋体"/>
          <w:sz w:val="24"/>
          <w:szCs w:val="24"/>
        </w:rPr>
        <w:t>。（http://101.231.51.115:7070/defaultroot/modules/hospital/supplier/platform/login.jsp）若供应商平台注册中遇到问题，请致电刘昕工程师：13997840824。</w:t>
      </w: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rPr>
        <w:drawing>
          <wp:anchor distT="0" distB="0" distL="114300" distR="114300" simplePos="0" relativeHeight="251659264" behindDoc="0" locked="0" layoutInCell="1" allowOverlap="1">
            <wp:simplePos x="0" y="0"/>
            <wp:positionH relativeFrom="column">
              <wp:posOffset>266700</wp:posOffset>
            </wp:positionH>
            <wp:positionV relativeFrom="paragraph">
              <wp:posOffset>26670</wp:posOffset>
            </wp:positionV>
            <wp:extent cx="4366260" cy="1298575"/>
            <wp:effectExtent l="0" t="0" r="15240" b="15875"/>
            <wp:wrapNone/>
            <wp:docPr id="2" name="图片 2" descr="微信图片_2020112510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1125104844"/>
                    <pic:cNvPicPr>
                      <a:picLocks noChangeAspect="1"/>
                    </pic:cNvPicPr>
                  </pic:nvPicPr>
                  <pic:blipFill>
                    <a:blip r:embed="rId6"/>
                    <a:stretch>
                      <a:fillRect/>
                    </a:stretch>
                  </pic:blipFill>
                  <pic:spPr>
                    <a:xfrm>
                      <a:off x="0" y="0"/>
                      <a:ext cx="4366260" cy="1298575"/>
                    </a:xfrm>
                    <a:prstGeom prst="rect">
                      <a:avLst/>
                    </a:prstGeom>
                    <a:noFill/>
                    <a:ln>
                      <a:noFill/>
                    </a:ln>
                  </pic:spPr>
                </pic:pic>
              </a:graphicData>
            </a:graphic>
          </wp:anchor>
        </w:drawing>
      </w: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p>
    <w:p>
      <w:pPr>
        <w:pStyle w:val="12"/>
        <w:autoSpaceDE w:val="0"/>
        <w:autoSpaceDN w:val="0"/>
        <w:spacing w:line="360" w:lineRule="exact"/>
        <w:ind w:firstLine="0"/>
        <w:jc w:val="left"/>
        <w:rPr>
          <w:rFonts w:ascii="宋体" w:hAnsi="宋体" w:eastAsia="宋体" w:cs="宋体"/>
          <w:sz w:val="24"/>
          <w:szCs w:val="24"/>
        </w:rPr>
      </w:pPr>
      <w:r>
        <w:rPr>
          <w:rFonts w:hint="eastAsia" w:ascii="宋体" w:hAnsi="宋体" w:eastAsia="宋体" w:cs="宋体"/>
          <w:sz w:val="24"/>
          <w:szCs w:val="24"/>
        </w:rPr>
        <w:t>遴选响应文件应包括但不限于公司（企业）营业执照、法人代表授权书、遴选采购报价表、产品授权书、资格证明文件、详细配置清单、售后服务承诺书、用户名单及其他一切有效证书的复印件加盖公司公章。</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遴选采购报价表：成交价格</w:t>
      </w:r>
      <w:r>
        <w:rPr>
          <w:rFonts w:hint="eastAsia" w:ascii="宋体" w:hAnsi="宋体" w:eastAsia="宋体" w:cs="宋体"/>
          <w:b/>
          <w:sz w:val="24"/>
          <w:szCs w:val="24"/>
        </w:rPr>
        <w:t>（人民币报价）</w:t>
      </w:r>
      <w:r>
        <w:rPr>
          <w:rFonts w:hint="eastAsia" w:ascii="宋体" w:hAnsi="宋体" w:eastAsia="宋体" w:cs="宋体"/>
          <w:sz w:val="24"/>
          <w:szCs w:val="24"/>
        </w:rPr>
        <w:t>及交货时间。（详见遴选文件中附件1）</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资格证明文件要求：详见遴选文件中附件2</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设备详细配置：包括提供的信息系统详细的功能清单及技术参数响应情况，并填写技术参数偏离表（附件3）。</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售后服务承诺书：请写明质保期的时间、保修内容、维修服务响应时间、出保后的维修费用、培训等</w:t>
      </w:r>
      <w:bookmarkStart w:id="2" w:name="_Toc461613013"/>
      <w:bookmarkStart w:id="3" w:name="_Toc461613085"/>
      <w:r>
        <w:rPr>
          <w:rFonts w:hint="eastAsia" w:ascii="宋体" w:hAnsi="宋体" w:eastAsia="宋体" w:cs="宋体"/>
          <w:sz w:val="24"/>
          <w:szCs w:val="24"/>
        </w:rPr>
        <w:t>（详见遴选文件中附件4）。</w:t>
      </w:r>
    </w:p>
    <w:bookmarkEnd w:id="2"/>
    <w:bookmarkEnd w:id="3"/>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用户名单：同类项目案例的用户名单，并提供联系人及联系方式（附件5）。</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法人代表授权书（详见遴选文件中附件6）。</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无行贿犯罪记录声明函（格式）。（附件9）</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无重大违法记录承诺书。（详见遴选文件中附件8）</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供应商需提供在“信用中国”网站（www.creditchina.gov.cn）上的查询结果截图（详见遴选文件中附件7）；</w:t>
      </w:r>
    </w:p>
    <w:p>
      <w:pPr>
        <w:pStyle w:val="12"/>
        <w:numPr>
          <w:ilvl w:val="0"/>
          <w:numId w:val="2"/>
        </w:numPr>
        <w:autoSpaceDE w:val="0"/>
        <w:autoSpaceDN w:val="0"/>
        <w:spacing w:line="360" w:lineRule="exact"/>
        <w:jc w:val="left"/>
        <w:rPr>
          <w:rFonts w:ascii="宋体" w:hAnsi="宋体" w:eastAsia="宋体" w:cs="宋体"/>
          <w:color w:val="FF0000"/>
          <w:sz w:val="24"/>
          <w:szCs w:val="24"/>
        </w:rPr>
      </w:pPr>
      <w:r>
        <w:rPr>
          <w:rFonts w:hint="eastAsia" w:ascii="宋体" w:hAnsi="宋体" w:eastAsia="宋体" w:cs="宋体"/>
          <w:sz w:val="24"/>
          <w:szCs w:val="24"/>
        </w:rPr>
        <w:t>密封要求：遴选响应文件</w:t>
      </w:r>
      <w:r>
        <w:rPr>
          <w:rFonts w:hint="eastAsia" w:ascii="宋体" w:hAnsi="宋体" w:eastAsia="宋体" w:cs="宋体"/>
          <w:color w:val="FF0000"/>
          <w:sz w:val="24"/>
          <w:szCs w:val="24"/>
        </w:rPr>
        <w:t>须排版胶装</w:t>
      </w:r>
      <w:r>
        <w:rPr>
          <w:rFonts w:hint="eastAsia" w:ascii="宋体" w:hAnsi="宋体" w:eastAsia="宋体" w:cs="宋体"/>
          <w:sz w:val="24"/>
          <w:szCs w:val="24"/>
        </w:rPr>
        <w:t>且须以档案袋密封,</w:t>
      </w:r>
      <w:r>
        <w:rPr>
          <w:rFonts w:hint="eastAsia" w:ascii="宋体" w:hAnsi="宋体" w:eastAsia="宋体" w:cs="宋体"/>
          <w:color w:val="FF0000"/>
          <w:sz w:val="24"/>
          <w:szCs w:val="24"/>
        </w:rPr>
        <w:t>密封处加盖公司骑缝公章</w:t>
      </w:r>
      <w:r>
        <w:rPr>
          <w:rFonts w:hint="eastAsia" w:ascii="宋体" w:hAnsi="宋体" w:eastAsia="宋体" w:cs="宋体"/>
          <w:sz w:val="24"/>
          <w:szCs w:val="24"/>
        </w:rPr>
        <w:t>,且非格式报价单、开口报价单均无效,</w:t>
      </w:r>
      <w:r>
        <w:rPr>
          <w:rFonts w:hint="eastAsia" w:ascii="宋体" w:hAnsi="宋体" w:eastAsia="宋体" w:cs="宋体"/>
          <w:color w:val="FF0000"/>
          <w:sz w:val="24"/>
          <w:szCs w:val="24"/>
        </w:rPr>
        <w:t>不符合以上要求的资料一律作为无效资料处理,不具备遴选资格。</w:t>
      </w:r>
    </w:p>
    <w:p>
      <w:pPr>
        <w:pStyle w:val="12"/>
        <w:numPr>
          <w:ilvl w:val="0"/>
          <w:numId w:val="2"/>
        </w:numPr>
        <w:autoSpaceDE w:val="0"/>
        <w:autoSpaceDN w:val="0"/>
        <w:spacing w:line="360" w:lineRule="exact"/>
        <w:jc w:val="left"/>
        <w:rPr>
          <w:rFonts w:ascii="宋体" w:hAnsi="宋体" w:eastAsia="宋体" w:cs="宋体"/>
          <w:sz w:val="24"/>
          <w:szCs w:val="24"/>
        </w:rPr>
      </w:pPr>
      <w:r>
        <w:rPr>
          <w:rFonts w:hint="eastAsia" w:ascii="宋体" w:hAnsi="宋体" w:eastAsia="宋体" w:cs="宋体"/>
          <w:sz w:val="24"/>
          <w:szCs w:val="24"/>
        </w:rPr>
        <w:t>遴选响应文件的份数：</w:t>
      </w:r>
      <w:r>
        <w:rPr>
          <w:rFonts w:hint="eastAsia" w:ascii="宋体" w:hAnsi="宋体" w:eastAsia="宋体" w:cs="宋体"/>
          <w:color w:val="FF0000"/>
          <w:sz w:val="24"/>
          <w:szCs w:val="24"/>
        </w:rPr>
        <w:t>纸质正本1份，电子版1份</w:t>
      </w:r>
      <w:r>
        <w:rPr>
          <w:rFonts w:hint="eastAsia" w:ascii="宋体" w:hAnsi="宋体" w:eastAsia="宋体" w:cs="宋体"/>
          <w:sz w:val="24"/>
          <w:szCs w:val="24"/>
        </w:rPr>
        <w:t>（所有资料必须以档案袋密封,密封处加盖公司骑缝公章,且非格式报价单、开口报价单均无效,不符合以上要求的资料一律作为无效资料处理,不具备遴选资格。3.电子版文件请按照“遴选编号-包件号-项目名称-公司名称投标文件”命名，</w:t>
      </w:r>
      <w:r>
        <w:rPr>
          <w:rFonts w:hint="eastAsia" w:ascii="宋体" w:hAnsi="宋体" w:eastAsia="宋体" w:cs="宋体"/>
          <w:color w:val="FF0000"/>
          <w:sz w:val="24"/>
          <w:szCs w:val="24"/>
        </w:rPr>
        <w:t>发送至邮箱</w:t>
      </w:r>
      <w:r>
        <w:fldChar w:fldCharType="begin"/>
      </w:r>
      <w:r>
        <w:instrText xml:space="preserve"> HYPERLINK "mailto:liyi@shchildren.com.cn" </w:instrText>
      </w:r>
      <w:r>
        <w:fldChar w:fldCharType="separate"/>
      </w:r>
      <w:r>
        <w:rPr>
          <w:rStyle w:val="11"/>
          <w:rFonts w:ascii="宋体"/>
          <w:szCs w:val="21"/>
        </w:rPr>
        <w:t>liyi@shchildren.com.cn</w:t>
      </w:r>
      <w:r>
        <w:rPr>
          <w:rStyle w:val="11"/>
          <w:rFonts w:ascii="宋体"/>
          <w:szCs w:val="21"/>
        </w:rPr>
        <w:fldChar w:fldCharType="end"/>
      </w:r>
      <w:r>
        <w:rPr>
          <w:rFonts w:hint="eastAsia" w:ascii="宋体" w:hAnsi="宋体" w:eastAsia="宋体" w:cs="宋体"/>
          <w:sz w:val="24"/>
          <w:szCs w:val="24"/>
        </w:rPr>
        <w:t>）。</w:t>
      </w:r>
    </w:p>
    <w:p>
      <w:pPr>
        <w:pStyle w:val="12"/>
        <w:autoSpaceDE w:val="0"/>
        <w:autoSpaceDN w:val="0"/>
        <w:spacing w:line="360" w:lineRule="exact"/>
        <w:ind w:left="424" w:leftChars="202" w:firstLine="0"/>
        <w:jc w:val="left"/>
        <w:rPr>
          <w:rFonts w:ascii="宋体" w:hAnsi="宋体" w:eastAsia="宋体" w:cs="宋体"/>
          <w:sz w:val="24"/>
          <w:szCs w:val="24"/>
        </w:rPr>
      </w:pPr>
      <w:r>
        <w:rPr>
          <w:rFonts w:hint="eastAsia" w:ascii="宋体" w:hAnsi="宋体" w:eastAsia="宋体" w:cs="宋体"/>
          <w:sz w:val="24"/>
          <w:szCs w:val="24"/>
        </w:rPr>
        <w:t>上海市儿童医院-采购中心</w:t>
      </w:r>
    </w:p>
    <w:p>
      <w:pPr>
        <w:pStyle w:val="12"/>
        <w:autoSpaceDE w:val="0"/>
        <w:autoSpaceDN w:val="0"/>
        <w:spacing w:line="360" w:lineRule="exact"/>
        <w:ind w:leftChars="200" w:firstLine="0"/>
        <w:rPr>
          <w:rFonts w:ascii="宋体" w:hAnsi="宋体" w:eastAsia="宋体" w:cs="宋体"/>
          <w:sz w:val="24"/>
          <w:szCs w:val="24"/>
        </w:rPr>
      </w:pPr>
      <w:bookmarkStart w:id="4" w:name="OLE_LINK16"/>
      <w:bookmarkStart w:id="5" w:name="OLE_LINK11"/>
      <w:r>
        <w:rPr>
          <w:rFonts w:hint="eastAsia" w:ascii="宋体" w:hAnsi="宋体" w:eastAsia="宋体" w:cs="宋体"/>
          <w:sz w:val="24"/>
          <w:szCs w:val="24"/>
        </w:rPr>
        <w:t>地址：</w:t>
      </w:r>
      <w:bookmarkStart w:id="6" w:name="OLE_LINK13"/>
      <w:r>
        <w:rPr>
          <w:rFonts w:hint="eastAsia" w:ascii="宋体" w:hAnsi="宋体" w:eastAsia="宋体" w:cs="宋体"/>
          <w:sz w:val="24"/>
          <w:szCs w:val="24"/>
        </w:rPr>
        <w:t>上海市普陀区泸定路355号1楼</w:t>
      </w:r>
    </w:p>
    <w:p>
      <w:pPr>
        <w:pStyle w:val="12"/>
        <w:autoSpaceDE w:val="0"/>
        <w:autoSpaceDN w:val="0"/>
        <w:spacing w:line="360" w:lineRule="exact"/>
        <w:ind w:leftChars="200" w:firstLine="0"/>
        <w:rPr>
          <w:rFonts w:ascii="宋体" w:hAnsi="宋体" w:eastAsia="宋体" w:cs="宋体"/>
          <w:sz w:val="24"/>
          <w:szCs w:val="24"/>
        </w:rPr>
      </w:pPr>
      <w:bookmarkStart w:id="7" w:name="OLE_LINK129"/>
      <w:r>
        <w:rPr>
          <w:rFonts w:hint="eastAsia" w:ascii="宋体" w:hAnsi="宋体" w:eastAsia="宋体" w:cs="宋体"/>
          <w:sz w:val="24"/>
          <w:szCs w:val="24"/>
        </w:rPr>
        <w:t>邮编：</w:t>
      </w:r>
      <w:bookmarkStart w:id="8" w:name="OLE_LINK17"/>
      <w:r>
        <w:rPr>
          <w:rFonts w:hint="eastAsia" w:ascii="宋体" w:hAnsi="宋体" w:eastAsia="宋体" w:cs="宋体"/>
          <w:sz w:val="24"/>
          <w:szCs w:val="24"/>
        </w:rPr>
        <w:t>200062</w:t>
      </w:r>
      <w:bookmarkEnd w:id="4"/>
      <w:bookmarkEnd w:id="7"/>
      <w:bookmarkEnd w:id="8"/>
    </w:p>
    <w:p>
      <w:pPr>
        <w:pStyle w:val="12"/>
        <w:autoSpaceDE w:val="0"/>
        <w:autoSpaceDN w:val="0"/>
        <w:spacing w:line="360" w:lineRule="exact"/>
        <w:ind w:leftChars="200" w:firstLine="0"/>
        <w:rPr>
          <w:rFonts w:ascii="宋体" w:hAnsi="宋体" w:eastAsia="宋体" w:cs="宋体"/>
          <w:sz w:val="24"/>
          <w:szCs w:val="24"/>
        </w:rPr>
      </w:pPr>
      <w:r>
        <w:rPr>
          <w:rFonts w:hint="eastAsia" w:ascii="宋体" w:hAnsi="宋体" w:eastAsia="宋体" w:cs="宋体"/>
          <w:sz w:val="24"/>
          <w:szCs w:val="24"/>
        </w:rPr>
        <w:t>电话：021-52974032</w:t>
      </w:r>
    </w:p>
    <w:bookmarkEnd w:id="5"/>
    <w:bookmarkEnd w:id="6"/>
    <w:p>
      <w:pPr>
        <w:autoSpaceDE w:val="0"/>
        <w:autoSpaceDN w:val="0"/>
        <w:spacing w:line="360" w:lineRule="exact"/>
        <w:ind w:left="1470" w:hanging="1050"/>
        <w:rPr>
          <w:rFonts w:ascii="宋体" w:hAnsi="宋体" w:cs="宋体"/>
          <w:sz w:val="24"/>
        </w:rPr>
      </w:pPr>
      <w:r>
        <w:rPr>
          <w:rFonts w:hint="eastAsia" w:ascii="宋体" w:hAnsi="宋体" w:cs="宋体"/>
          <w:sz w:val="24"/>
        </w:rPr>
        <w:t>联系人：李怡</w:t>
      </w:r>
    </w:p>
    <w:p>
      <w:pPr>
        <w:autoSpaceDE w:val="0"/>
        <w:autoSpaceDN w:val="0"/>
        <w:spacing w:line="360" w:lineRule="exact"/>
        <w:ind w:left="1470" w:hanging="1050"/>
        <w:rPr>
          <w:rFonts w:ascii="宋体" w:hAnsi="宋体" w:cs="宋体"/>
          <w:sz w:val="24"/>
        </w:rPr>
      </w:pPr>
      <w:r>
        <w:rPr>
          <w:rFonts w:hint="eastAsia" w:ascii="宋体" w:hAnsi="宋体" w:cs="宋体"/>
          <w:sz w:val="24"/>
        </w:rPr>
        <w:t>邮箱：</w:t>
      </w:r>
      <w:bookmarkEnd w:id="0"/>
      <w:bookmarkEnd w:id="1"/>
      <w:r>
        <w:rPr>
          <w:rFonts w:ascii="宋体"/>
          <w:szCs w:val="21"/>
        </w:rPr>
        <w:fldChar w:fldCharType="begin"/>
      </w:r>
      <w:r>
        <w:rPr>
          <w:rFonts w:ascii="宋体"/>
          <w:szCs w:val="21"/>
        </w:rPr>
        <w:instrText xml:space="preserve"> HYPERLINK "mailto:liyi@shchildren.com.cn"</w:instrText>
      </w:r>
      <w:r>
        <w:rPr>
          <w:rFonts w:ascii="宋体"/>
          <w:szCs w:val="21"/>
        </w:rPr>
        <w:fldChar w:fldCharType="separate"/>
      </w:r>
      <w:r>
        <w:rPr>
          <w:rStyle w:val="11"/>
          <w:rFonts w:ascii="宋体"/>
          <w:szCs w:val="21"/>
        </w:rPr>
        <w:t>liyi@shchildren.com.cn</w:t>
      </w:r>
      <w:r>
        <w:rPr>
          <w:rFonts w:ascii="宋体"/>
          <w:szCs w:val="21"/>
        </w:rPr>
        <w:fldChar w:fldCharType="end"/>
      </w:r>
    </w:p>
    <w:p>
      <w:pPr>
        <w:pStyle w:val="12"/>
        <w:numPr>
          <w:ilvl w:val="0"/>
          <w:numId w:val="1"/>
        </w:numPr>
        <w:autoSpaceDE w:val="0"/>
        <w:autoSpaceDN w:val="0"/>
        <w:spacing w:line="360" w:lineRule="exact"/>
        <w:jc w:val="left"/>
        <w:rPr>
          <w:rFonts w:ascii="宋体" w:hAnsi="宋体" w:eastAsia="宋体" w:cs="宋体"/>
          <w:b/>
          <w:sz w:val="24"/>
          <w:szCs w:val="24"/>
        </w:rPr>
      </w:pPr>
      <w:r>
        <w:rPr>
          <w:rFonts w:hint="eastAsia" w:ascii="宋体" w:hAnsi="宋体" w:eastAsia="宋体" w:cs="宋体"/>
          <w:b/>
          <w:sz w:val="24"/>
          <w:szCs w:val="24"/>
        </w:rPr>
        <w:t>开标时间、地点</w:t>
      </w:r>
    </w:p>
    <w:p>
      <w:pPr>
        <w:pStyle w:val="12"/>
        <w:numPr>
          <w:ilvl w:val="0"/>
          <w:numId w:val="0"/>
        </w:numPr>
        <w:autoSpaceDE w:val="0"/>
        <w:autoSpaceDN w:val="0"/>
        <w:spacing w:line="360" w:lineRule="exact"/>
        <w:ind w:left="239" w:leftChars="114" w:firstLine="240" w:firstLineChars="100"/>
        <w:jc w:val="left"/>
        <w:rPr>
          <w:rFonts w:ascii="宋体" w:hAnsi="宋体" w:eastAsia="宋体" w:cs="宋体"/>
          <w:b/>
          <w:sz w:val="24"/>
          <w:szCs w:val="24"/>
          <w:highlight w:val="none"/>
        </w:rPr>
      </w:pPr>
      <w:r>
        <w:rPr>
          <w:rFonts w:hint="eastAsia" w:ascii="宋体" w:hAnsi="宋体" w:eastAsia="宋体" w:cs="宋体"/>
          <w:sz w:val="24"/>
          <w:szCs w:val="24"/>
        </w:rPr>
        <w:t>所有遴选响应文件务必排版胶装并按要求密封后于</w:t>
      </w:r>
      <w:r>
        <w:rPr>
          <w:rFonts w:hint="eastAsia" w:ascii="宋体" w:hAnsi="宋体" w:eastAsia="宋体" w:cs="宋体"/>
          <w:sz w:val="24"/>
          <w:szCs w:val="24"/>
          <w:u w:val="single"/>
        </w:rPr>
        <w:t>2021年12月</w:t>
      </w:r>
      <w:r>
        <w:rPr>
          <w:rFonts w:hint="eastAsia" w:ascii="宋体" w:hAnsi="宋体" w:eastAsia="宋体" w:cs="宋体"/>
          <w:sz w:val="24"/>
          <w:szCs w:val="24"/>
          <w:u w:val="single"/>
          <w:lang w:val="en-US" w:eastAsia="zh-CN"/>
        </w:rPr>
        <w:t>31</w:t>
      </w:r>
      <w:r>
        <w:rPr>
          <w:rFonts w:hint="eastAsia" w:ascii="宋体" w:hAnsi="宋体" w:eastAsia="宋体" w:cs="宋体"/>
          <w:sz w:val="24"/>
          <w:szCs w:val="24"/>
          <w:u w:val="single"/>
        </w:rPr>
        <w:t>日北京时间10：15前</w:t>
      </w:r>
      <w:r>
        <w:rPr>
          <w:rFonts w:hint="eastAsia" w:ascii="宋体" w:hAnsi="宋体" w:eastAsia="宋体" w:cs="宋体"/>
          <w:sz w:val="24"/>
          <w:szCs w:val="24"/>
        </w:rPr>
        <w:t>提交上海市泸定路355号住院部503会议室，并于</w:t>
      </w:r>
      <w:r>
        <w:rPr>
          <w:rFonts w:hint="eastAsia" w:ascii="宋体" w:hAnsi="宋体" w:eastAsia="宋体" w:cs="宋体"/>
          <w:sz w:val="24"/>
          <w:szCs w:val="24"/>
          <w:u w:val="single"/>
        </w:rPr>
        <w:t>2021年12月</w:t>
      </w:r>
      <w:r>
        <w:rPr>
          <w:rFonts w:hint="eastAsia" w:ascii="宋体" w:hAnsi="宋体" w:eastAsia="宋体" w:cs="宋体"/>
          <w:sz w:val="24"/>
          <w:szCs w:val="24"/>
          <w:u w:val="single"/>
          <w:lang w:val="en-US" w:eastAsia="zh-CN"/>
        </w:rPr>
        <w:t>31</w:t>
      </w:r>
      <w:r>
        <w:rPr>
          <w:rFonts w:hint="eastAsia" w:ascii="宋体" w:hAnsi="宋体" w:eastAsia="宋体" w:cs="宋体"/>
          <w:sz w:val="24"/>
          <w:szCs w:val="24"/>
          <w:u w:val="single"/>
        </w:rPr>
        <w:t>日北京时间10:30在上海市泸定路355号住院部503会议室</w:t>
      </w:r>
      <w:r>
        <w:rPr>
          <w:rFonts w:hint="eastAsia" w:ascii="宋体" w:hAnsi="宋体" w:eastAsia="宋体" w:cs="宋体"/>
          <w:sz w:val="24"/>
          <w:szCs w:val="24"/>
        </w:rPr>
        <w:t>举行遴选开标，届时投标人可派代</w:t>
      </w:r>
      <w:r>
        <w:rPr>
          <w:rFonts w:hint="eastAsia" w:ascii="宋体" w:hAnsi="宋体" w:eastAsia="宋体" w:cs="宋体"/>
          <w:sz w:val="24"/>
          <w:szCs w:val="24"/>
          <w:lang w:val="en-US" w:eastAsia="zh-CN"/>
        </w:rPr>
        <w:tab/>
      </w:r>
      <w:r>
        <w:rPr>
          <w:rFonts w:hint="eastAsia" w:ascii="宋体" w:hAnsi="宋体" w:eastAsia="宋体" w:cs="宋体"/>
          <w:sz w:val="24"/>
          <w:szCs w:val="24"/>
        </w:rPr>
        <w:t>表出席开标会。</w:t>
      </w:r>
    </w:p>
    <w:p>
      <w:pPr>
        <w:pStyle w:val="12"/>
        <w:numPr>
          <w:ilvl w:val="0"/>
          <w:numId w:val="1"/>
        </w:numPr>
        <w:autoSpaceDE w:val="0"/>
        <w:autoSpaceDN w:val="0"/>
        <w:spacing w:line="360" w:lineRule="exact"/>
        <w:jc w:val="left"/>
        <w:rPr>
          <w:rFonts w:ascii="宋体" w:hAnsi="宋体" w:eastAsia="宋体" w:cs="宋体"/>
          <w:b/>
          <w:sz w:val="24"/>
          <w:szCs w:val="24"/>
          <w:highlight w:val="none"/>
        </w:rPr>
      </w:pPr>
      <w:r>
        <w:rPr>
          <w:rFonts w:hint="eastAsia" w:ascii="宋体" w:hAnsi="宋体" w:eastAsia="宋体" w:cs="宋体"/>
          <w:b/>
          <w:sz w:val="24"/>
          <w:szCs w:val="24"/>
          <w:highlight w:val="none"/>
        </w:rPr>
        <w:t>评审原则及方法</w:t>
      </w:r>
    </w:p>
    <w:p>
      <w:pPr>
        <w:pStyle w:val="12"/>
        <w:autoSpaceDE w:val="0"/>
        <w:autoSpaceDN w:val="0"/>
        <w:spacing w:line="360" w:lineRule="exact"/>
        <w:ind w:left="0" w:firstLine="420"/>
        <w:jc w:val="left"/>
        <w:rPr>
          <w:rFonts w:ascii="宋体" w:hAnsi="宋体" w:eastAsia="宋体" w:cs="宋体"/>
          <w:bCs/>
          <w:color w:val="FF0000"/>
          <w:sz w:val="24"/>
          <w:szCs w:val="24"/>
        </w:rPr>
      </w:pPr>
      <w:r>
        <w:rPr>
          <w:rFonts w:hint="eastAsia" w:ascii="宋体" w:hAnsi="宋体" w:eastAsia="宋体" w:cs="宋体"/>
          <w:bCs/>
          <w:color w:val="FF0000"/>
          <w:sz w:val="24"/>
          <w:szCs w:val="24"/>
        </w:rPr>
        <w:t>1）遴选响应文件中不满足技术规格中加注“★”要求的视为投标无效；“▲”号的为关键</w:t>
      </w:r>
      <w:r>
        <w:rPr>
          <w:rFonts w:hint="eastAsia" w:ascii="宋体" w:hAnsi="宋体" w:eastAsia="宋体" w:cs="宋体"/>
          <w:bCs/>
          <w:color w:val="FF0000"/>
          <w:sz w:val="24"/>
          <w:szCs w:val="24"/>
        </w:rPr>
        <w:tab/>
      </w:r>
      <w:r>
        <w:rPr>
          <w:rFonts w:hint="eastAsia" w:ascii="宋体" w:hAnsi="宋体" w:eastAsia="宋体" w:cs="宋体"/>
          <w:bCs/>
          <w:color w:val="FF0000"/>
          <w:sz w:val="24"/>
          <w:szCs w:val="24"/>
        </w:rPr>
        <w:t>技术参数，对任一关键技术参数低于遴选文件要求，其技术得分为</w:t>
      </w:r>
      <w:bookmarkStart w:id="9" w:name="_GoBack"/>
      <w:bookmarkEnd w:id="9"/>
      <w:r>
        <w:rPr>
          <w:rFonts w:hint="eastAsia" w:ascii="宋体" w:hAnsi="宋体" w:eastAsia="宋体" w:cs="宋体"/>
          <w:bCs/>
          <w:color w:val="FF0000"/>
          <w:sz w:val="24"/>
          <w:szCs w:val="24"/>
        </w:rPr>
        <w:t xml:space="preserve"> 0分。</w:t>
      </w:r>
    </w:p>
    <w:p>
      <w:pPr>
        <w:pStyle w:val="12"/>
        <w:autoSpaceDE w:val="0"/>
        <w:autoSpaceDN w:val="0"/>
        <w:spacing w:line="360" w:lineRule="exact"/>
        <w:ind w:left="0" w:firstLine="420"/>
        <w:jc w:val="left"/>
        <w:rPr>
          <w:rFonts w:ascii="宋体" w:hAnsi="宋体" w:eastAsia="宋体" w:cs="宋体"/>
          <w:bCs/>
          <w:sz w:val="24"/>
          <w:szCs w:val="24"/>
        </w:rPr>
      </w:pPr>
      <w:r>
        <w:rPr>
          <w:rFonts w:hint="eastAsia" w:ascii="宋体" w:hAnsi="宋体" w:eastAsia="宋体" w:cs="宋体"/>
          <w:bCs/>
          <w:sz w:val="24"/>
          <w:szCs w:val="24"/>
        </w:rPr>
        <w:t>2）医院将根据质量和服务均能满足采购文件实质性响应要求综合评定的原则确定成交供</w:t>
      </w:r>
      <w:r>
        <w:rPr>
          <w:rFonts w:hint="eastAsia" w:ascii="宋体" w:hAnsi="宋体" w:eastAsia="宋体" w:cs="宋体"/>
          <w:bCs/>
          <w:sz w:val="24"/>
          <w:szCs w:val="24"/>
          <w:lang w:val="en-US" w:eastAsia="zh-CN"/>
        </w:rPr>
        <w:tab/>
      </w:r>
      <w:r>
        <w:rPr>
          <w:rFonts w:hint="eastAsia" w:ascii="宋体" w:hAnsi="宋体" w:eastAsia="宋体" w:cs="宋体"/>
          <w:bCs/>
          <w:sz w:val="24"/>
          <w:szCs w:val="24"/>
        </w:rPr>
        <w:t>应商。</w:t>
      </w:r>
    </w:p>
    <w:p>
      <w:pPr>
        <w:pStyle w:val="12"/>
        <w:numPr>
          <w:ilvl w:val="0"/>
          <w:numId w:val="1"/>
        </w:numPr>
        <w:autoSpaceDE w:val="0"/>
        <w:autoSpaceDN w:val="0"/>
        <w:spacing w:line="360" w:lineRule="exact"/>
        <w:jc w:val="left"/>
        <w:rPr>
          <w:rFonts w:ascii="宋体" w:hAnsi="宋体" w:cs="宋体"/>
          <w:sz w:val="24"/>
          <w:highlight w:val="none"/>
        </w:rPr>
      </w:pPr>
      <w:r>
        <w:rPr>
          <w:rFonts w:hint="eastAsia" w:ascii="宋体" w:hAnsi="宋体" w:eastAsia="宋体" w:cs="宋体"/>
          <w:b/>
          <w:sz w:val="24"/>
          <w:szCs w:val="24"/>
          <w:highlight w:val="none"/>
        </w:rPr>
        <w:t>付款方式</w:t>
      </w:r>
    </w:p>
    <w:p>
      <w:pPr>
        <w:pStyle w:val="2"/>
        <w:ind w:firstLine="420"/>
        <w:rPr>
          <w:rFonts w:ascii="宋体" w:hAnsi="宋体" w:cs="宋体"/>
          <w:bCs/>
          <w:sz w:val="24"/>
        </w:rPr>
      </w:pPr>
      <w:r>
        <w:rPr>
          <w:rFonts w:hint="eastAsia" w:ascii="宋体" w:hAnsi="宋体" w:cs="宋体"/>
          <w:bCs/>
          <w:sz w:val="24"/>
        </w:rPr>
        <w:t>维修完成并验收后，在我院收到维修发票后一个月内支付100%维修款。</w:t>
      </w:r>
    </w:p>
    <w:p>
      <w:pPr>
        <w:pStyle w:val="12"/>
        <w:autoSpaceDE w:val="0"/>
        <w:autoSpaceDN w:val="0"/>
        <w:spacing w:line="360" w:lineRule="exact"/>
        <w:ind w:left="0" w:firstLine="0"/>
        <w:jc w:val="left"/>
        <w:rPr>
          <w:rFonts w:ascii="宋体" w:hAnsi="宋体" w:eastAsia="宋体" w:cs="宋体"/>
          <w:sz w:val="24"/>
          <w:szCs w:val="24"/>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rPr>
          <w:rFonts w:ascii="宋体" w:hAnsi="宋体" w:eastAsia="宋体" w:cs="宋体"/>
        </w:rPr>
      </w:pPr>
    </w:p>
    <w:p>
      <w:pPr>
        <w:pStyle w:val="15"/>
        <w:numPr>
          <w:ilvl w:val="0"/>
          <w:numId w:val="3"/>
        </w:numPr>
        <w:rPr>
          <w:rFonts w:ascii="仿宋" w:hAnsi="仿宋" w:eastAsia="仿宋" w:cs="仿宋"/>
          <w:highlight w:val="none"/>
        </w:rPr>
      </w:pPr>
      <w:r>
        <w:rPr>
          <w:rFonts w:hint="eastAsia" w:ascii="仿宋" w:hAnsi="仿宋" w:eastAsia="仿宋" w:cs="仿宋"/>
          <w:highlight w:val="none"/>
        </w:rPr>
        <w:t>货物需求一览表及技术规格</w:t>
      </w: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pStyle w:val="15"/>
        <w:keepNext/>
        <w:keepLines/>
        <w:widowControl w:val="0"/>
        <w:numPr>
          <w:ilvl w:val="0"/>
          <w:numId w:val="0"/>
        </w:numPr>
        <w:tabs>
          <w:tab w:val="left" w:pos="1260"/>
        </w:tabs>
        <w:autoSpaceDE w:val="0"/>
        <w:autoSpaceDN w:val="0"/>
        <w:spacing w:before="260" w:after="260" w:line="360" w:lineRule="exact"/>
        <w:jc w:val="center"/>
        <w:outlineLvl w:val="2"/>
        <w:rPr>
          <w:rFonts w:hint="eastAsia" w:ascii="仿宋" w:hAnsi="仿宋" w:eastAsia="仿宋" w:cs="仿宋"/>
          <w:highlight w:val="none"/>
        </w:rPr>
      </w:pPr>
    </w:p>
    <w:p>
      <w:pPr>
        <w:spacing w:line="360" w:lineRule="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一、项目概况： </w:t>
      </w:r>
    </w:p>
    <w:p>
      <w:pPr>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 维修服务项目名称、数量、设备型号、序列号、购置年份如下：</w:t>
      </w:r>
    </w:p>
    <w:tbl>
      <w:tblPr>
        <w:tblStyle w:val="8"/>
        <w:tblW w:w="9398" w:type="dxa"/>
        <w:jc w:val="center"/>
        <w:tblLayout w:type="fixed"/>
        <w:tblCellMar>
          <w:top w:w="0" w:type="dxa"/>
          <w:left w:w="108" w:type="dxa"/>
          <w:bottom w:w="0" w:type="dxa"/>
          <w:right w:w="108" w:type="dxa"/>
        </w:tblCellMar>
      </w:tblPr>
      <w:tblGrid>
        <w:gridCol w:w="1302"/>
        <w:gridCol w:w="2513"/>
        <w:gridCol w:w="908"/>
        <w:gridCol w:w="1976"/>
        <w:gridCol w:w="1340"/>
        <w:gridCol w:w="1359"/>
      </w:tblGrid>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包件号</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项目名称</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数量</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设备型号</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设备序列号</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购置年份</w:t>
            </w:r>
          </w:p>
        </w:tc>
      </w:tr>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第1包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内镜中心奥林巴斯胃镜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CIF‐H290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2625173</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534"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第2包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内镜中心奥林巴斯肠镜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CF‐Q260AL</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2011551</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2010</w:t>
            </w:r>
          </w:p>
        </w:tc>
      </w:tr>
      <w:tr>
        <w:tblPrEx>
          <w:tblCellMar>
            <w:top w:w="0" w:type="dxa"/>
            <w:left w:w="108" w:type="dxa"/>
            <w:bottom w:w="0" w:type="dxa"/>
            <w:right w:w="108" w:type="dxa"/>
          </w:tblCellMar>
        </w:tblPrEx>
        <w:trPr>
          <w:trHeight w:val="785"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第3包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麻醉科奥林巴斯纤维支气管镜</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BF‐N20</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2021274</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2010</w:t>
            </w:r>
          </w:p>
        </w:tc>
      </w:tr>
      <w:tr>
        <w:tblPrEx>
          <w:tblCellMar>
            <w:top w:w="0" w:type="dxa"/>
            <w:left w:w="108" w:type="dxa"/>
            <w:bottom w:w="0" w:type="dxa"/>
            <w:right w:w="108" w:type="dxa"/>
          </w:tblCellMar>
        </w:tblPrEx>
        <w:trPr>
          <w:trHeight w:val="785"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第4包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五官科 ATMOS 便携式电子鼻咽喉</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ATMOS</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Scope</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717197</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793"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第5包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泌尿科蛇牌 3D 腹腔镜摄像头</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COMPLETE‐SET C4</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EV‐000019</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714007</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2016</w:t>
            </w:r>
          </w:p>
        </w:tc>
      </w:tr>
      <w:tr>
        <w:tblPrEx>
          <w:tblCellMar>
            <w:top w:w="0" w:type="dxa"/>
            <w:left w:w="108" w:type="dxa"/>
            <w:bottom w:w="0" w:type="dxa"/>
            <w:right w:w="108" w:type="dxa"/>
          </w:tblCellMar>
        </w:tblPrEx>
        <w:trPr>
          <w:trHeight w:val="809" w:hRule="atLeast"/>
          <w:jc w:val="center"/>
        </w:trPr>
        <w:tc>
          <w:tcPr>
            <w:tcW w:w="13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第6包</w:t>
            </w:r>
          </w:p>
        </w:tc>
        <w:tc>
          <w:tcPr>
            <w:tcW w:w="25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眼科拓普康综合验光台投影仪</w:t>
            </w:r>
          </w:p>
        </w:tc>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9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VT‐10</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ACP‐8</w:t>
            </w:r>
          </w:p>
        </w:tc>
        <w:tc>
          <w:tcPr>
            <w:tcW w:w="13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161096</w:t>
            </w:r>
          </w:p>
        </w:tc>
        <w:tc>
          <w:tcPr>
            <w:tcW w:w="13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2011</w:t>
            </w:r>
          </w:p>
        </w:tc>
      </w:tr>
    </w:tbl>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二、投标资质</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★1、参与人须是原厂售后服务，在上海设有长期稳定的服务机构，确保维修质量。</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2、参与人须具有医疗设备维修、保养、装配、调试等的企业资格（即在营业执照中有注册）。</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3、参与人必需在国内设有专业、充足的设备零备件仓库。</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4、提供服务的维修工程师须有厂商认可的资质。</w:t>
      </w:r>
    </w:p>
    <w:p>
      <w:pPr>
        <w:pStyle w:val="16"/>
        <w:numPr>
          <w:ilvl w:val="0"/>
          <w:numId w:val="4"/>
        </w:numPr>
        <w:spacing w:line="360" w:lineRule="auto"/>
        <w:ind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服务要求：</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所更换的备件为原设备零配件同一生产厂家和同一型号规格的全新零配件，满足设备运行要求，不会给设备带来危害，并提供零配件的相关材料，若所提供零配件为国外供货，进口配件须提供报关单，且备件供应100%保障。</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提供指定工程师服务热线电话（每周24小时×7天的电话支持服务），接到故障报修电话后2小时内响应，24小时内需到达现场进行维修，紧急情况需要8小时内到达现场维修。</w:t>
      </w:r>
    </w:p>
    <w:p>
      <w:pPr>
        <w:numPr>
          <w:ilvl w:val="0"/>
          <w:numId w:val="5"/>
        </w:num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维修完成后更换配件保修要求如下：</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（1）、第1包到第3包至少保修半年；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（2）、第4包至少保修3个月；</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（3）、第5包至少保修半年；</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（4）、第6包至少保修3年。</w:t>
      </w: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rFonts w:hAnsi="宋体" w:cs="宋体"/>
          <w:kern w:val="0"/>
          <w:szCs w:val="20"/>
        </w:rPr>
      </w:pPr>
    </w:p>
    <w:p>
      <w:pPr>
        <w:spacing w:line="360" w:lineRule="auto"/>
        <w:rPr>
          <w:b/>
          <w:bCs/>
        </w:rPr>
      </w:pPr>
    </w:p>
    <w:p>
      <w:pPr>
        <w:pStyle w:val="15"/>
        <w:jc w:val="both"/>
        <w:rPr>
          <w:rFonts w:ascii="华文仿宋" w:hAnsi="华文仿宋"/>
        </w:rPr>
      </w:pPr>
    </w:p>
    <w:p>
      <w:pPr>
        <w:pStyle w:val="15"/>
        <w:rPr>
          <w:rFonts w:ascii="华文仿宋" w:hAnsi="华文仿宋"/>
        </w:rPr>
      </w:pPr>
    </w:p>
    <w:p>
      <w:pPr>
        <w:pStyle w:val="15"/>
        <w:numPr>
          <w:ilvl w:val="0"/>
          <w:numId w:val="3"/>
        </w:numPr>
        <w:rPr>
          <w:rFonts w:ascii="华文仿宋" w:hAnsi="华文仿宋"/>
        </w:rPr>
      </w:pPr>
      <w:r>
        <w:rPr>
          <w:rFonts w:hint="eastAsia" w:ascii="华文仿宋" w:hAnsi="华文仿宋"/>
        </w:rPr>
        <w:t>附件</w:t>
      </w:r>
    </w:p>
    <w:p>
      <w:pPr>
        <w:pStyle w:val="15"/>
        <w:rPr>
          <w:rFonts w:ascii="华文仿宋" w:hAnsi="华文仿宋"/>
        </w:rPr>
      </w:pPr>
    </w:p>
    <w:p>
      <w:pPr>
        <w:pStyle w:val="15"/>
        <w:rPr>
          <w:rFonts w:ascii="华文仿宋" w:hAnsi="华文仿宋"/>
        </w:rPr>
      </w:pPr>
    </w:p>
    <w:p>
      <w:pPr>
        <w:pStyle w:val="15"/>
        <w:rPr>
          <w:rFonts w:ascii="华文仿宋" w:hAnsi="华文仿宋"/>
        </w:rPr>
      </w:pPr>
    </w:p>
    <w:p>
      <w:pPr>
        <w:pStyle w:val="15"/>
        <w:rPr>
          <w:rFonts w:ascii="华文仿宋" w:hAnsi="华文仿宋"/>
        </w:rPr>
      </w:pPr>
    </w:p>
    <w:p>
      <w:pPr>
        <w:pageBreakBefore/>
        <w:spacing w:line="360" w:lineRule="auto"/>
        <w:rPr>
          <w:rFonts w:ascii="宋体"/>
          <w:b/>
          <w:sz w:val="24"/>
          <w:highlight w:val="none"/>
        </w:rPr>
      </w:pPr>
      <w:r>
        <w:rPr>
          <w:rFonts w:hint="eastAsia" w:ascii="宋体"/>
          <w:b/>
          <w:sz w:val="24"/>
          <w:highlight w:val="none"/>
        </w:rPr>
        <w:t>附件1：</w:t>
      </w:r>
    </w:p>
    <w:p>
      <w:pPr>
        <w:autoSpaceDE w:val="0"/>
        <w:autoSpaceDN w:val="0"/>
        <w:adjustRightInd w:val="0"/>
        <w:snapToGrid w:val="0"/>
        <w:spacing w:line="360" w:lineRule="auto"/>
        <w:jc w:val="center"/>
        <w:outlineLvl w:val="1"/>
        <w:rPr>
          <w:rFonts w:ascii="宋体" w:cs="黑体"/>
          <w:b/>
          <w:spacing w:val="8"/>
          <w:sz w:val="30"/>
          <w:szCs w:val="30"/>
        </w:rPr>
      </w:pPr>
      <w:r>
        <w:rPr>
          <w:rFonts w:hint="eastAsia" w:ascii="宋体"/>
          <w:b/>
          <w:sz w:val="30"/>
          <w:szCs w:val="30"/>
        </w:rPr>
        <w:t>报价一览表</w:t>
      </w:r>
    </w:p>
    <w:p>
      <w:pPr>
        <w:autoSpaceDE w:val="0"/>
        <w:autoSpaceDN w:val="0"/>
        <w:adjustRightInd w:val="0"/>
        <w:snapToGrid w:val="0"/>
        <w:spacing w:line="360" w:lineRule="auto"/>
        <w:jc w:val="left"/>
        <w:outlineLvl w:val="1"/>
        <w:rPr>
          <w:rFonts w:ascii="宋体" w:cs="黑体"/>
          <w:b/>
          <w:spacing w:val="8"/>
          <w:sz w:val="27"/>
        </w:rPr>
      </w:pPr>
    </w:p>
    <w:p>
      <w:pPr>
        <w:autoSpaceDE w:val="0"/>
        <w:autoSpaceDN w:val="0"/>
        <w:adjustRightInd w:val="0"/>
        <w:snapToGrid w:val="0"/>
        <w:spacing w:line="360" w:lineRule="auto"/>
        <w:jc w:val="left"/>
        <w:outlineLvl w:val="1"/>
        <w:rPr>
          <w:rFonts w:ascii="宋体" w:cs="黑体"/>
          <w:spacing w:val="8"/>
          <w:sz w:val="24"/>
        </w:rPr>
      </w:pPr>
      <w:r>
        <w:rPr>
          <w:rFonts w:hint="eastAsia" w:ascii="宋体" w:cs="黑体"/>
          <w:spacing w:val="8"/>
          <w:sz w:val="24"/>
        </w:rPr>
        <w:t>致：上海市儿童医院：　</w:t>
      </w:r>
    </w:p>
    <w:p>
      <w:pPr>
        <w:spacing w:line="360" w:lineRule="auto"/>
        <w:ind w:firstLine="256"/>
        <w:rPr>
          <w:rFonts w:ascii="宋体"/>
          <w:sz w:val="24"/>
          <w:u w:val="single"/>
        </w:rPr>
      </w:pPr>
      <w:r>
        <w:rPr>
          <w:rFonts w:hint="eastAsia" w:ascii="宋体"/>
          <w:sz w:val="24"/>
        </w:rPr>
        <w:t>项目名称：</w:t>
      </w:r>
    </w:p>
    <w:p>
      <w:pPr>
        <w:spacing w:line="360" w:lineRule="auto"/>
        <w:ind w:firstLine="256" w:firstLineChars="100"/>
        <w:rPr>
          <w:rFonts w:ascii="宋体" w:cs="黑体"/>
          <w:spacing w:val="8"/>
          <w:sz w:val="24"/>
        </w:rPr>
      </w:pPr>
      <w:r>
        <w:rPr>
          <w:rFonts w:hint="eastAsia" w:ascii="宋体" w:cs="黑体"/>
          <w:spacing w:val="8"/>
          <w:sz w:val="24"/>
        </w:rPr>
        <w:t>报价明细：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742"/>
        <w:gridCol w:w="1559"/>
        <w:gridCol w:w="1766"/>
        <w:gridCol w:w="156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项目名称</w:t>
            </w: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单价（元）</w:t>
            </w: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数量（个）</w:t>
            </w: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优惠价（元）</w:t>
            </w: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质保期</w:t>
            </w: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szCs w:val="21"/>
              </w:rPr>
            </w:pPr>
            <w:r>
              <w:rPr>
                <w:rFonts w:hint="eastAsia" w:ascii="宋体"/>
                <w:szCs w:val="21"/>
              </w:rPr>
              <w:t>到货时间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42"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559"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p>
        </w:tc>
        <w:tc>
          <w:tcPr>
            <w:tcW w:w="1766"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560"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c>
          <w:tcPr>
            <w:tcW w:w="1417"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53" w:type="dxa"/>
            <w:tcBorders>
              <w:top w:val="single" w:color="auto" w:sz="4" w:space="0"/>
              <w:left w:val="single" w:color="auto" w:sz="4" w:space="0"/>
              <w:bottom w:val="single" w:color="auto" w:sz="4" w:space="0"/>
              <w:right w:val="single" w:color="auto" w:sz="4" w:space="0"/>
            </w:tcBorders>
            <w:noWrap/>
          </w:tcPr>
          <w:p>
            <w:pPr>
              <w:widowControl/>
              <w:spacing w:line="360" w:lineRule="auto"/>
              <w:jc w:val="center"/>
              <w:rPr>
                <w:rFonts w:ascii="宋体" w:eastAsia="Times New Roman"/>
                <w:szCs w:val="21"/>
              </w:rPr>
            </w:pPr>
            <w:r>
              <w:rPr>
                <w:rFonts w:hint="eastAsia" w:ascii="宋体"/>
                <w:szCs w:val="21"/>
              </w:rPr>
              <w:t>最终价格总计（元）</w:t>
            </w:r>
          </w:p>
        </w:tc>
        <w:tc>
          <w:tcPr>
            <w:tcW w:w="8044" w:type="dxa"/>
            <w:gridSpan w:val="5"/>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ascii="等线" w:hAnsi="等线" w:eastAsia="等线"/>
                <w:szCs w:val="21"/>
              </w:rPr>
            </w:pPr>
            <w:r>
              <w:rPr>
                <w:rFonts w:hint="eastAsia" w:ascii="等线" w:hAnsi="等线" w:eastAsia="等线"/>
                <w:szCs w:val="21"/>
              </w:rPr>
              <w:t>大写：</w:t>
            </w:r>
          </w:p>
        </w:tc>
      </w:tr>
    </w:tbl>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r>
        <w:rPr>
          <w:rFonts w:hint="eastAsia" w:ascii="宋体"/>
          <w:sz w:val="24"/>
        </w:rPr>
        <w:t>说明：以上报价有缺漏的其响应将被否决。</w:t>
      </w:r>
    </w:p>
    <w:p>
      <w:pPr>
        <w:spacing w:line="360" w:lineRule="auto"/>
        <w:rPr>
          <w:rFonts w:ascii="宋体"/>
          <w:sz w:val="24"/>
        </w:rPr>
      </w:pPr>
    </w:p>
    <w:p>
      <w:pPr>
        <w:spacing w:line="360" w:lineRule="auto"/>
        <w:rPr>
          <w:rFonts w:ascii="宋体"/>
          <w:sz w:val="24"/>
        </w:rPr>
      </w:pPr>
      <w:r>
        <w:rPr>
          <w:rFonts w:hint="eastAsia" w:ascii="宋体"/>
          <w:sz w:val="24"/>
        </w:rPr>
        <w:t>供应商名称（公章）：</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autoSpaceDE w:val="0"/>
        <w:autoSpaceDN w:val="0"/>
        <w:spacing w:line="360" w:lineRule="exact"/>
        <w:rPr>
          <w:rFonts w:ascii="宋体"/>
          <w:szCs w:val="21"/>
        </w:rPr>
      </w:pPr>
    </w:p>
    <w:p>
      <w:pPr>
        <w:spacing w:line="360" w:lineRule="auto"/>
        <w:rPr>
          <w:rFonts w:ascii="宋体" w:hAnsi="宋体" w:cs="宋体"/>
          <w:sz w:val="24"/>
          <w:highlight w:val="none"/>
        </w:rPr>
      </w:pPr>
      <w:r>
        <w:rPr>
          <w:rFonts w:hint="eastAsia" w:ascii="宋体" w:hAnsi="宋体" w:cs="宋体"/>
          <w:b/>
          <w:bCs/>
          <w:sz w:val="24"/>
          <w:highlight w:val="none"/>
        </w:rPr>
        <w:t>附件2：资格证明文件要求：</w:t>
      </w:r>
    </w:p>
    <w:p>
      <w:pPr>
        <w:spacing w:line="360" w:lineRule="auto"/>
        <w:rPr>
          <w:rFonts w:ascii="宋体" w:hAnsi="宋体" w:cs="宋体"/>
          <w:sz w:val="24"/>
        </w:rPr>
      </w:pPr>
      <w:r>
        <w:rPr>
          <w:rFonts w:hint="eastAsia" w:ascii="宋体" w:hAnsi="宋体" w:cs="宋体"/>
          <w:sz w:val="24"/>
        </w:rPr>
        <w:t>（1）具有合法经营资质的独立法人、其他组织，并具备相应的经营、业务范围；</w:t>
      </w:r>
    </w:p>
    <w:p>
      <w:pPr>
        <w:spacing w:line="360" w:lineRule="auto"/>
        <w:rPr>
          <w:rFonts w:ascii="宋体" w:hAnsi="宋体" w:cs="宋体"/>
          <w:sz w:val="24"/>
        </w:rPr>
      </w:pPr>
      <w:r>
        <w:rPr>
          <w:rFonts w:hint="eastAsia" w:ascii="宋体" w:hAnsi="宋体" w:cs="宋体"/>
          <w:sz w:val="24"/>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投标产品为医疗设备时适用）；</w:t>
      </w:r>
    </w:p>
    <w:p>
      <w:pPr>
        <w:spacing w:line="360" w:lineRule="auto"/>
        <w:rPr>
          <w:rFonts w:ascii="宋体" w:hAnsi="宋体" w:cs="宋体"/>
          <w:sz w:val="24"/>
        </w:rPr>
      </w:pPr>
      <w:r>
        <w:rPr>
          <w:rFonts w:hint="eastAsia" w:ascii="宋体" w:hAnsi="宋体" w:cs="宋体"/>
          <w:sz w:val="24"/>
        </w:rPr>
        <w:t>（3）投标人为代理商的，须提供制造商授权的完整连续且有效的代理证明文件；</w:t>
      </w:r>
    </w:p>
    <w:p>
      <w:pPr>
        <w:spacing w:line="360" w:lineRule="auto"/>
        <w:rPr>
          <w:rFonts w:ascii="宋体" w:hAnsi="宋体" w:cs="宋体"/>
          <w:sz w:val="24"/>
        </w:rPr>
      </w:pPr>
      <w:r>
        <w:rPr>
          <w:rFonts w:hint="eastAsia" w:ascii="宋体" w:hAnsi="宋体" w:cs="宋体"/>
          <w:sz w:val="24"/>
        </w:rPr>
        <w:t>（4）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投标产品为医疗设备时适用)</w:t>
      </w:r>
    </w:p>
    <w:p>
      <w:pPr>
        <w:spacing w:line="360" w:lineRule="auto"/>
        <w:rPr>
          <w:rFonts w:ascii="宋体" w:hAnsi="宋体" w:cs="宋体"/>
          <w:sz w:val="24"/>
        </w:rPr>
      </w:pPr>
      <w:r>
        <w:rPr>
          <w:rFonts w:hint="eastAsia"/>
        </w:rPr>
        <w:t>★</w:t>
      </w:r>
      <w:r>
        <w:rPr>
          <w:rFonts w:hint="eastAsia" w:ascii="宋体" w:hAnsi="宋体" w:cs="宋体"/>
          <w:sz w:val="24"/>
        </w:rPr>
        <w:t>（5）参与人须是原厂售后服务，在上海设有长期稳定的服务机，构确保维修质量。</w:t>
      </w:r>
    </w:p>
    <w:p>
      <w:pPr>
        <w:pageBreakBefore/>
        <w:spacing w:line="360" w:lineRule="auto"/>
        <w:rPr>
          <w:rFonts w:asciiTheme="majorEastAsia" w:hAnsiTheme="majorEastAsia" w:eastAsiaTheme="majorEastAsia" w:cstheme="majorEastAsia"/>
          <w:b/>
          <w:sz w:val="32"/>
          <w:szCs w:val="20"/>
          <w:highlight w:val="none"/>
        </w:rPr>
      </w:pPr>
      <w:r>
        <w:rPr>
          <w:rFonts w:hint="eastAsia" w:ascii="宋体"/>
          <w:b/>
          <w:sz w:val="24"/>
          <w:highlight w:val="none"/>
        </w:rPr>
        <w:t>附件3：配置清单及技术规格偏离表：</w:t>
      </w:r>
    </w:p>
    <w:p>
      <w:pPr>
        <w:jc w:val="center"/>
        <w:rPr>
          <w:rFonts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配置清单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1914"/>
        <w:gridCol w:w="1914"/>
        <w:gridCol w:w="1914"/>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名称</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型号</w:t>
            </w:r>
          </w:p>
        </w:tc>
        <w:tc>
          <w:tcPr>
            <w:tcW w:w="1914"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1858" w:type="dxa"/>
            <w:noWrap/>
          </w:tcPr>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914" w:type="dxa"/>
            <w:noWrap/>
          </w:tcPr>
          <w:p>
            <w:pPr>
              <w:jc w:val="center"/>
              <w:rPr>
                <w:rFonts w:asciiTheme="majorEastAsia" w:hAnsiTheme="majorEastAsia" w:eastAsiaTheme="majorEastAsia" w:cstheme="majorEastAsia"/>
                <w:b/>
                <w:sz w:val="32"/>
                <w:szCs w:val="20"/>
              </w:rPr>
            </w:pPr>
          </w:p>
        </w:tc>
        <w:tc>
          <w:tcPr>
            <w:tcW w:w="1858" w:type="dxa"/>
            <w:noWrap/>
          </w:tcPr>
          <w:p>
            <w:pPr>
              <w:jc w:val="center"/>
              <w:rPr>
                <w:rFonts w:asciiTheme="majorEastAsia" w:hAnsiTheme="majorEastAsia" w:eastAsiaTheme="majorEastAsia" w:cstheme="majorEastAsia"/>
                <w:b/>
                <w:sz w:val="32"/>
                <w:szCs w:val="20"/>
              </w:rPr>
            </w:pPr>
          </w:p>
        </w:tc>
      </w:tr>
    </w:tbl>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jc w:val="center"/>
        <w:rPr>
          <w:rFonts w:ascii="宋体"/>
          <w:b/>
          <w:sz w:val="30"/>
          <w:szCs w:val="30"/>
        </w:rPr>
      </w:pPr>
    </w:p>
    <w:p>
      <w:pPr>
        <w:spacing w:line="360" w:lineRule="auto"/>
        <w:rPr>
          <w:rFonts w:ascii="宋体"/>
          <w:b/>
          <w:sz w:val="30"/>
          <w:szCs w:val="30"/>
        </w:rPr>
      </w:pPr>
    </w:p>
    <w:p>
      <w:pPr>
        <w:spacing w:line="360" w:lineRule="auto"/>
        <w:jc w:val="center"/>
        <w:rPr>
          <w:rFonts w:ascii="宋体"/>
          <w:b/>
          <w:sz w:val="30"/>
          <w:szCs w:val="30"/>
        </w:rPr>
      </w:pPr>
      <w:r>
        <w:rPr>
          <w:rFonts w:hint="eastAsia" w:ascii="宋体"/>
          <w:b/>
          <w:sz w:val="30"/>
          <w:szCs w:val="30"/>
        </w:rPr>
        <w:t>技术规格偏离表</w:t>
      </w:r>
    </w:p>
    <w:p>
      <w:pPr>
        <w:autoSpaceDE w:val="0"/>
        <w:autoSpaceDN w:val="0"/>
        <w:adjustRightInd w:val="0"/>
        <w:snapToGrid w:val="0"/>
        <w:spacing w:line="360" w:lineRule="auto"/>
        <w:jc w:val="left"/>
        <w:outlineLvl w:val="1"/>
        <w:rPr>
          <w:rFonts w:ascii="宋体" w:cs="黑体"/>
          <w:b/>
          <w:spacing w:val="8"/>
          <w:sz w:val="27"/>
        </w:rPr>
      </w:pPr>
    </w:p>
    <w:p>
      <w:pPr>
        <w:spacing w:line="360" w:lineRule="auto"/>
        <w:rPr>
          <w:rFonts w:ascii="宋体"/>
          <w:sz w:val="24"/>
        </w:rPr>
      </w:pPr>
      <w:r>
        <w:rPr>
          <w:rFonts w:hint="eastAsia" w:ascii="宋体" w:hAnsi="宋体"/>
          <w:sz w:val="24"/>
        </w:rPr>
        <w:t>投标人名称：</w:t>
      </w:r>
      <w:r>
        <w:rPr>
          <w:rFonts w:hint="eastAsia" w:ascii="宋体"/>
          <w:sz w:val="24"/>
        </w:rPr>
        <w:t>遴选编号：_________________</w:t>
      </w:r>
      <w:r>
        <w:rPr>
          <w:rFonts w:hint="eastAsia" w:ascii="宋体" w:hAnsi="宋体"/>
          <w:sz w:val="24"/>
        </w:rPr>
        <w:t>包号：</w:t>
      </w:r>
    </w:p>
    <w:p>
      <w:pPr>
        <w:spacing w:line="360" w:lineRule="auto"/>
        <w:rPr>
          <w:rFonts w:ascii="宋体"/>
        </w:rPr>
      </w:pPr>
    </w:p>
    <w:tbl>
      <w:tblPr>
        <w:tblStyle w:val="8"/>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56"/>
        <w:gridCol w:w="2377"/>
        <w:gridCol w:w="232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14" w:type="dxa"/>
            <w:noWrap/>
            <w:vAlign w:val="center"/>
          </w:tcPr>
          <w:p>
            <w:pPr>
              <w:spacing w:line="360" w:lineRule="auto"/>
              <w:jc w:val="center"/>
              <w:rPr>
                <w:rFonts w:ascii="宋体"/>
                <w:sz w:val="24"/>
              </w:rPr>
            </w:pPr>
            <w:r>
              <w:rPr>
                <w:rFonts w:hint="eastAsia" w:ascii="宋体"/>
                <w:sz w:val="24"/>
              </w:rPr>
              <w:t>序号</w:t>
            </w:r>
          </w:p>
        </w:tc>
        <w:tc>
          <w:tcPr>
            <w:tcW w:w="2156" w:type="dxa"/>
            <w:noWrap/>
            <w:vAlign w:val="center"/>
          </w:tcPr>
          <w:p>
            <w:pPr>
              <w:spacing w:line="360" w:lineRule="auto"/>
              <w:jc w:val="center"/>
              <w:rPr>
                <w:rFonts w:ascii="宋体"/>
                <w:sz w:val="24"/>
              </w:rPr>
            </w:pPr>
            <w:r>
              <w:rPr>
                <w:rFonts w:hint="eastAsia" w:ascii="宋体"/>
                <w:sz w:val="24"/>
              </w:rPr>
              <w:t>遴选文件条目号</w:t>
            </w:r>
          </w:p>
        </w:tc>
        <w:tc>
          <w:tcPr>
            <w:tcW w:w="2377" w:type="dxa"/>
            <w:noWrap/>
            <w:vAlign w:val="center"/>
          </w:tcPr>
          <w:p>
            <w:pPr>
              <w:spacing w:line="360" w:lineRule="auto"/>
              <w:jc w:val="center"/>
              <w:rPr>
                <w:rFonts w:ascii="宋体"/>
                <w:sz w:val="24"/>
              </w:rPr>
            </w:pPr>
            <w:r>
              <w:rPr>
                <w:rFonts w:hint="eastAsia" w:ascii="宋体"/>
                <w:sz w:val="24"/>
              </w:rPr>
              <w:t>遴选文件要求</w:t>
            </w:r>
          </w:p>
        </w:tc>
        <w:tc>
          <w:tcPr>
            <w:tcW w:w="2327" w:type="dxa"/>
            <w:noWrap/>
            <w:vAlign w:val="center"/>
          </w:tcPr>
          <w:p>
            <w:pPr>
              <w:spacing w:line="360" w:lineRule="auto"/>
              <w:ind w:left="-317" w:leftChars="-151" w:firstLine="314" w:firstLineChars="131"/>
              <w:jc w:val="center"/>
              <w:rPr>
                <w:rFonts w:ascii="宋体"/>
                <w:sz w:val="24"/>
              </w:rPr>
            </w:pPr>
            <w:r>
              <w:rPr>
                <w:rFonts w:hint="eastAsia" w:ascii="宋体"/>
                <w:sz w:val="24"/>
              </w:rPr>
              <w:t>投标文件响应内容</w:t>
            </w:r>
          </w:p>
        </w:tc>
        <w:tc>
          <w:tcPr>
            <w:tcW w:w="1523" w:type="dxa"/>
            <w:noWrap/>
            <w:vAlign w:val="center"/>
          </w:tcPr>
          <w:p>
            <w:pPr>
              <w:spacing w:line="360" w:lineRule="auto"/>
              <w:jc w:val="center"/>
              <w:rPr>
                <w:rFonts w:ascii="宋体"/>
                <w:sz w:val="24"/>
              </w:rPr>
            </w:pPr>
            <w:r>
              <w:rPr>
                <w:rFonts w:hint="eastAsia" w:ascii="宋体"/>
                <w:sz w:val="24"/>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414" w:type="dxa"/>
            <w:noWrap/>
            <w:vAlign w:val="center"/>
          </w:tcPr>
          <w:p>
            <w:pPr>
              <w:spacing w:line="360" w:lineRule="auto"/>
              <w:jc w:val="center"/>
              <w:rPr>
                <w:rFonts w:ascii="宋体"/>
                <w:sz w:val="24"/>
              </w:rPr>
            </w:pPr>
          </w:p>
        </w:tc>
        <w:tc>
          <w:tcPr>
            <w:tcW w:w="2156" w:type="dxa"/>
            <w:noWrap/>
            <w:vAlign w:val="center"/>
          </w:tcPr>
          <w:p>
            <w:pPr>
              <w:spacing w:line="360" w:lineRule="auto"/>
              <w:jc w:val="center"/>
              <w:rPr>
                <w:rFonts w:ascii="宋体"/>
                <w:sz w:val="24"/>
              </w:rPr>
            </w:pPr>
          </w:p>
        </w:tc>
        <w:tc>
          <w:tcPr>
            <w:tcW w:w="2377" w:type="dxa"/>
            <w:noWrap/>
            <w:vAlign w:val="center"/>
          </w:tcPr>
          <w:p>
            <w:pPr>
              <w:spacing w:line="360" w:lineRule="auto"/>
              <w:jc w:val="center"/>
              <w:rPr>
                <w:rFonts w:ascii="宋体"/>
                <w:sz w:val="24"/>
              </w:rPr>
            </w:pPr>
          </w:p>
        </w:tc>
        <w:tc>
          <w:tcPr>
            <w:tcW w:w="2327" w:type="dxa"/>
            <w:noWrap/>
            <w:vAlign w:val="center"/>
          </w:tcPr>
          <w:p>
            <w:pPr>
              <w:spacing w:line="360" w:lineRule="auto"/>
              <w:jc w:val="center"/>
              <w:rPr>
                <w:rFonts w:ascii="宋体"/>
                <w:sz w:val="24"/>
              </w:rPr>
            </w:pPr>
          </w:p>
        </w:tc>
        <w:tc>
          <w:tcPr>
            <w:tcW w:w="1523" w:type="dxa"/>
            <w:noWrap/>
            <w:vAlign w:val="center"/>
          </w:tcPr>
          <w:p>
            <w:pPr>
              <w:spacing w:line="360" w:lineRule="auto"/>
              <w:jc w:val="center"/>
              <w:rPr>
                <w:rFonts w:ascii="宋体"/>
                <w:sz w:val="24"/>
              </w:rPr>
            </w:pPr>
          </w:p>
        </w:tc>
      </w:tr>
    </w:tbl>
    <w:p>
      <w:pPr>
        <w:spacing w:line="360" w:lineRule="auto"/>
        <w:ind w:left="850" w:hanging="849" w:hangingChars="354"/>
        <w:jc w:val="left"/>
        <w:rPr>
          <w:rFonts w:ascii="宋体"/>
          <w:sz w:val="24"/>
        </w:rPr>
      </w:pPr>
      <w:r>
        <w:rPr>
          <w:rFonts w:hint="eastAsia" w:ascii="宋体"/>
          <w:sz w:val="24"/>
        </w:rPr>
        <w:t>注：</w:t>
      </w:r>
    </w:p>
    <w:p>
      <w:pPr>
        <w:spacing w:line="360" w:lineRule="auto"/>
        <w:ind w:left="2"/>
        <w:jc w:val="left"/>
        <w:rPr>
          <w:rFonts w:ascii="宋体"/>
          <w:sz w:val="24"/>
        </w:rPr>
      </w:pPr>
      <w:r>
        <w:rPr>
          <w:rFonts w:hint="eastAsia" w:ascii="宋体"/>
          <w:sz w:val="24"/>
        </w:rPr>
        <w:t>1、投标人应对照遴选文件所有技术参数要求，</w:t>
      </w:r>
      <w:r>
        <w:rPr>
          <w:rFonts w:hint="eastAsia" w:ascii="宋体"/>
          <w:color w:val="FF0000"/>
          <w:sz w:val="24"/>
        </w:rPr>
        <w:t>逐条说明</w:t>
      </w:r>
      <w:r>
        <w:rPr>
          <w:rFonts w:hint="eastAsia" w:ascii="宋体"/>
          <w:sz w:val="24"/>
        </w:rPr>
        <w:t>所提供货物和服务已对招标文件的技术参数做出了实质性的响应，并申明与技术参数条文的偏差和例外。</w:t>
      </w:r>
    </w:p>
    <w:p>
      <w:pPr>
        <w:spacing w:line="360" w:lineRule="auto"/>
        <w:ind w:left="850" w:hanging="849" w:hangingChars="354"/>
        <w:jc w:val="left"/>
        <w:rPr>
          <w:rFonts w:ascii="宋体"/>
          <w:sz w:val="24"/>
        </w:rPr>
      </w:pPr>
      <w:r>
        <w:rPr>
          <w:rFonts w:hint="eastAsia" w:ascii="宋体"/>
          <w:sz w:val="24"/>
        </w:rPr>
        <w:t>2、供应商可在“响应情况说明”中就响应内容进行明确“响应”或“不响应”。</w:t>
      </w:r>
    </w:p>
    <w:p>
      <w:pPr>
        <w:spacing w:line="360" w:lineRule="auto"/>
        <w:jc w:val="left"/>
        <w:rPr>
          <w:rFonts w:ascii="宋体"/>
          <w:sz w:val="24"/>
        </w:rPr>
      </w:pPr>
      <w:r>
        <w:rPr>
          <w:rFonts w:hint="eastAsia" w:ascii="宋体"/>
          <w:sz w:val="24"/>
        </w:rPr>
        <w:t>3、如果表格叙述不下，可另附页说明。</w:t>
      </w:r>
    </w:p>
    <w:p>
      <w:pPr>
        <w:spacing w:line="360" w:lineRule="auto"/>
        <w:rPr>
          <w:rFonts w:ascii="宋体"/>
        </w:rPr>
      </w:pPr>
    </w:p>
    <w:p>
      <w:pPr>
        <w:spacing w:line="360" w:lineRule="auto"/>
        <w:rPr>
          <w:rFonts w:ascii="宋体"/>
        </w:rPr>
      </w:pPr>
    </w:p>
    <w:p>
      <w:pPr>
        <w:spacing w:line="360" w:lineRule="auto"/>
        <w:rPr>
          <w:rFonts w:ascii="宋体"/>
          <w:sz w:val="24"/>
          <w:u w:val="single"/>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rPr>
      </w:pPr>
      <w:r>
        <w:rPr>
          <w:rFonts w:hint="eastAsia" w:ascii="宋体"/>
          <w:sz w:val="24"/>
        </w:rPr>
        <w:t>日期：</w:t>
      </w: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rPr>
      </w:pPr>
    </w:p>
    <w:p>
      <w:pPr>
        <w:spacing w:line="360" w:lineRule="auto"/>
        <w:rPr>
          <w:rFonts w:ascii="宋体"/>
          <w:sz w:val="24"/>
        </w:rPr>
      </w:pPr>
    </w:p>
    <w:p>
      <w:pPr>
        <w:spacing w:line="360" w:lineRule="auto"/>
        <w:rPr>
          <w:rFonts w:ascii="宋体"/>
          <w:sz w:val="24"/>
        </w:rPr>
      </w:pPr>
      <w:r>
        <w:rPr>
          <w:rFonts w:ascii="宋体"/>
          <w:sz w:val="24"/>
        </w:rPr>
        <w:br w:type="page"/>
      </w:r>
    </w:p>
    <w:p>
      <w:pPr>
        <w:spacing w:line="360" w:lineRule="auto"/>
        <w:rPr>
          <w:rFonts w:ascii="宋体"/>
          <w:b/>
          <w:bCs/>
          <w:color w:val="FF0000"/>
          <w:sz w:val="24"/>
          <w:highlight w:val="none"/>
        </w:rPr>
      </w:pPr>
      <w:r>
        <w:rPr>
          <w:rFonts w:hint="eastAsia" w:ascii="宋体"/>
          <w:b/>
          <w:bCs/>
          <w:sz w:val="24"/>
          <w:highlight w:val="none"/>
        </w:rPr>
        <w:t>附件4：售后服务承诺书</w:t>
      </w:r>
      <w:r>
        <w:rPr>
          <w:rFonts w:hint="eastAsia" w:ascii="宋体"/>
          <w:b/>
          <w:bCs/>
          <w:color w:val="FF0000"/>
          <w:sz w:val="24"/>
          <w:highlight w:val="none"/>
        </w:rPr>
        <w:t>（供参考，最好提供厂家出具的）</w:t>
      </w:r>
    </w:p>
    <w:p>
      <w:pPr>
        <w:spacing w:line="360" w:lineRule="auto"/>
        <w:rPr>
          <w:rFonts w:ascii="宋体"/>
          <w:b/>
          <w:bCs/>
          <w:color w:val="FF0000"/>
          <w:sz w:val="24"/>
        </w:rPr>
      </w:pPr>
    </w:p>
    <w:p>
      <w:pPr>
        <w:jc w:val="center"/>
        <w:rPr>
          <w:rFonts w:ascii="宋体" w:hAnsi="宋体" w:cs="宋体"/>
          <w:b/>
          <w:sz w:val="32"/>
          <w:szCs w:val="20"/>
        </w:rPr>
      </w:pPr>
      <w:r>
        <w:rPr>
          <w:rFonts w:hint="eastAsia" w:ascii="宋体" w:hAnsi="宋体" w:cs="宋体"/>
          <w:b/>
          <w:sz w:val="32"/>
          <w:szCs w:val="20"/>
        </w:rPr>
        <w:t>售后服务承诺书</w:t>
      </w:r>
    </w:p>
    <w:p>
      <w:pPr>
        <w:rPr>
          <w:rFonts w:ascii="宋体" w:hAnsi="宋体" w:cs="宋体"/>
          <w:sz w:val="24"/>
        </w:rPr>
      </w:pPr>
      <w:r>
        <w:rPr>
          <w:rFonts w:hint="eastAsia" w:ascii="宋体" w:hAnsi="宋体" w:cs="宋体"/>
          <w:sz w:val="24"/>
        </w:rPr>
        <w:t>一、设备交货、安装与培训：</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1.免费提供设备的技术文件，包括相应的图纸、操作手册、维护手册、质量保证文件、服务指南等。</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2.免费提供设备的现场安装和调试，免费提供设备安装和维修所需的专用工具和辅助材料。</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3.免费安排专业人员在项目现场对院方使用人员进行培训或指导，在使用一段时间后可根据院方的要求另行免费安排培训计划。</w:t>
      </w:r>
    </w:p>
    <w:p>
      <w:pPr>
        <w:rPr>
          <w:rFonts w:ascii="宋体" w:hAnsi="宋体" w:cs="宋体"/>
          <w:sz w:val="24"/>
        </w:rPr>
      </w:pPr>
      <w:r>
        <w:rPr>
          <w:rFonts w:hint="eastAsia" w:ascii="宋体" w:hAnsi="宋体" w:cs="宋体"/>
          <w:sz w:val="24"/>
        </w:rPr>
        <w:t>二、质量保证及售后服务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1.保证所供设备是年月（年月）后生产的全新的、未使用过的，并符合国家有关标准、制造厂标准及合同技术标准要求。</w:t>
      </w:r>
    </w:p>
    <w:p>
      <w:pPr>
        <w:tabs>
          <w:tab w:val="left" w:pos="9240"/>
        </w:tabs>
        <w:spacing w:line="360" w:lineRule="auto"/>
        <w:ind w:left="735" w:leftChars="350"/>
        <w:jc w:val="left"/>
        <w:rPr>
          <w:rFonts w:ascii="宋体" w:hAnsi="宋体" w:cs="宋体"/>
          <w:sz w:val="24"/>
        </w:rPr>
      </w:pPr>
      <w:r>
        <w:rPr>
          <w:rFonts w:hint="eastAsia" w:ascii="宋体" w:hAnsi="宋体" w:cs="宋体"/>
          <w:sz w:val="24"/>
        </w:rPr>
        <w:t>2.提供整机保修期</w:t>
      </w:r>
      <w:r>
        <w:rPr>
          <w:rFonts w:hint="eastAsia" w:ascii="宋体" w:hAnsi="宋体" w:cs="宋体"/>
          <w:sz w:val="24"/>
          <w:u w:val="single"/>
        </w:rPr>
        <w:t xml:space="preserve">      个</w:t>
      </w:r>
      <w:r>
        <w:rPr>
          <w:rFonts w:hint="eastAsia" w:ascii="宋体" w:hAnsi="宋体" w:cs="宋体"/>
          <w:sz w:val="24"/>
        </w:rPr>
        <w:t>月，保修期的期限应以双方的验收合格之日起计算，保修期内免费更换零配件及工时费。</w:t>
      </w:r>
    </w:p>
    <w:p>
      <w:pPr>
        <w:tabs>
          <w:tab w:val="left" w:pos="9240"/>
        </w:tabs>
        <w:spacing w:line="360" w:lineRule="auto"/>
        <w:ind w:left="735" w:leftChars="350"/>
        <w:jc w:val="left"/>
        <w:rPr>
          <w:rFonts w:ascii="宋体" w:hAnsi="宋体" w:cs="宋体"/>
          <w:sz w:val="24"/>
        </w:rPr>
      </w:pPr>
      <w:r>
        <w:rPr>
          <w:rFonts w:hint="eastAsia" w:ascii="宋体" w:hAnsi="宋体" w:cs="宋体"/>
          <w:sz w:val="24"/>
        </w:rPr>
        <w:t>3. 设备发生故障报修，报修响应时间</w:t>
      </w:r>
      <w:r>
        <w:rPr>
          <w:rFonts w:hint="eastAsia" w:ascii="宋体" w:hAnsi="宋体" w:cs="宋体"/>
          <w:sz w:val="24"/>
          <w:u w:val="single"/>
        </w:rPr>
        <w:t xml:space="preserve">  4   </w:t>
      </w:r>
      <w:r>
        <w:rPr>
          <w:rFonts w:hint="eastAsia" w:ascii="宋体" w:hAnsi="宋体" w:cs="宋体"/>
          <w:sz w:val="24"/>
        </w:rPr>
        <w:t>小时，到场时间</w:t>
      </w:r>
      <w:r>
        <w:rPr>
          <w:rFonts w:hint="eastAsia" w:ascii="宋体" w:hAnsi="宋体" w:cs="宋体"/>
          <w:sz w:val="24"/>
          <w:u w:val="single"/>
        </w:rPr>
        <w:t xml:space="preserve">   8  </w:t>
      </w:r>
      <w:r>
        <w:rPr>
          <w:rFonts w:hint="eastAsia" w:ascii="宋体" w:hAnsi="宋体" w:cs="宋体"/>
          <w:sz w:val="24"/>
        </w:rPr>
        <w:t>小时（不可抗拒力量下除外）。</w:t>
      </w:r>
    </w:p>
    <w:p>
      <w:pPr>
        <w:tabs>
          <w:tab w:val="left" w:pos="9240"/>
        </w:tabs>
        <w:spacing w:line="360" w:lineRule="auto"/>
        <w:ind w:left="735" w:leftChars="350"/>
        <w:jc w:val="left"/>
        <w:rPr>
          <w:rFonts w:ascii="宋体" w:hAnsi="宋体" w:cs="宋体"/>
          <w:sz w:val="24"/>
        </w:rPr>
      </w:pPr>
      <w:r>
        <w:rPr>
          <w:rFonts w:hint="eastAsia" w:ascii="宋体" w:hAnsi="宋体" w:cs="宋体"/>
          <w:sz w:val="24"/>
        </w:rPr>
        <w:t>4.保修期满后，人工费为单次故障不高于</w:t>
      </w:r>
      <w:r>
        <w:rPr>
          <w:rFonts w:hint="eastAsia" w:ascii="宋体" w:hAnsi="宋体" w:cs="宋体"/>
          <w:sz w:val="24"/>
          <w:u w:val="single"/>
        </w:rPr>
        <w:t xml:space="preserve">  0  </w:t>
      </w:r>
      <w:r>
        <w:rPr>
          <w:rFonts w:hint="eastAsia" w:ascii="宋体" w:hAnsi="宋体" w:cs="宋体"/>
          <w:sz w:val="24"/>
        </w:rPr>
        <w:t>元，年度保修合同价不高于设备总价的</w:t>
      </w:r>
      <w:r>
        <w:rPr>
          <w:rFonts w:hint="eastAsia" w:ascii="宋体" w:hAnsi="宋体" w:cs="宋体"/>
          <w:sz w:val="24"/>
          <w:u w:val="single"/>
        </w:rPr>
        <w:t xml:space="preserve">  5 </w:t>
      </w:r>
      <w:r>
        <w:rPr>
          <w:rFonts w:hint="eastAsia" w:ascii="宋体" w:hAnsi="宋体" w:cs="宋体"/>
          <w:sz w:val="24"/>
        </w:rPr>
        <w:t>%，年度定期预防性维护保养次数，不少于</w:t>
      </w:r>
      <w:r>
        <w:rPr>
          <w:rFonts w:hint="eastAsia" w:ascii="宋体" w:hAnsi="宋体" w:cs="宋体"/>
          <w:sz w:val="24"/>
          <w:u w:val="single"/>
        </w:rPr>
        <w:t xml:space="preserve">  4   </w:t>
      </w:r>
      <w:r>
        <w:rPr>
          <w:rFonts w:hint="eastAsia" w:ascii="宋体" w:hAnsi="宋体" w:cs="宋体"/>
          <w:sz w:val="24"/>
        </w:rPr>
        <w:t>次。</w:t>
      </w:r>
    </w:p>
    <w:p>
      <w:pPr>
        <w:tabs>
          <w:tab w:val="left" w:pos="9240"/>
        </w:tabs>
        <w:spacing w:line="360" w:lineRule="auto"/>
        <w:ind w:left="735" w:leftChars="350"/>
        <w:jc w:val="left"/>
        <w:rPr>
          <w:rFonts w:ascii="宋体" w:hAnsi="宋体" w:cs="宋体"/>
          <w:sz w:val="24"/>
        </w:rPr>
      </w:pPr>
      <w:r>
        <w:rPr>
          <w:rFonts w:hint="eastAsia" w:ascii="宋体" w:hAnsi="宋体" w:cs="宋体"/>
          <w:sz w:val="24"/>
        </w:rPr>
        <w:t>5.负责设备的终身维修并应继续提供优质的服务，储备足够的零配件备库，保修期满后，以优惠价供应维修零配件，维修配件费为报价的</w:t>
      </w:r>
      <w:r>
        <w:rPr>
          <w:rFonts w:hint="eastAsia" w:ascii="宋体" w:hAnsi="宋体" w:cs="宋体"/>
          <w:sz w:val="24"/>
          <w:u w:val="single"/>
        </w:rPr>
        <w:t>80</w:t>
      </w:r>
      <w:r>
        <w:rPr>
          <w:rFonts w:hint="eastAsia" w:ascii="宋体" w:hAnsi="宋体" w:cs="宋体"/>
          <w:sz w:val="24"/>
        </w:rPr>
        <w:t>％，消耗品的供应应由双方另设协议决定。</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jc w:val="left"/>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附件5：用户名单</w:t>
      </w:r>
    </w:p>
    <w:p>
      <w:pPr>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b/>
          <w:sz w:val="32"/>
          <w:szCs w:val="20"/>
        </w:rPr>
        <w:t>用户名单</w:t>
      </w:r>
    </w:p>
    <w:tbl>
      <w:tblPr>
        <w:tblStyle w:val="8"/>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2539"/>
        <w:gridCol w:w="2335"/>
        <w:gridCol w:w="1166"/>
        <w:gridCol w:w="953"/>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904"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2539"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用户名称</w:t>
            </w:r>
          </w:p>
        </w:tc>
        <w:tc>
          <w:tcPr>
            <w:tcW w:w="2335"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所属城市</w:t>
            </w:r>
          </w:p>
        </w:tc>
        <w:tc>
          <w:tcPr>
            <w:tcW w:w="1166"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数量</w:t>
            </w:r>
          </w:p>
        </w:tc>
        <w:tc>
          <w:tcPr>
            <w:tcW w:w="953"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p>
        </w:tc>
        <w:tc>
          <w:tcPr>
            <w:tcW w:w="1378" w:type="dxa"/>
            <w:noWrap/>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1</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2</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3</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rPr>
              <w:t>…</w:t>
            </w: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904" w:type="dxa"/>
            <w:noWrap/>
          </w:tcPr>
          <w:p>
            <w:pPr>
              <w:spacing w:line="360" w:lineRule="auto"/>
              <w:jc w:val="center"/>
              <w:rPr>
                <w:rFonts w:asciiTheme="majorEastAsia" w:hAnsiTheme="majorEastAsia" w:eastAsiaTheme="majorEastAsia" w:cstheme="majorEastAsia"/>
              </w:rPr>
            </w:pPr>
          </w:p>
        </w:tc>
        <w:tc>
          <w:tcPr>
            <w:tcW w:w="2539" w:type="dxa"/>
            <w:noWrap/>
          </w:tcPr>
          <w:p>
            <w:pPr>
              <w:spacing w:line="360" w:lineRule="auto"/>
              <w:jc w:val="center"/>
              <w:rPr>
                <w:rFonts w:asciiTheme="majorEastAsia" w:hAnsiTheme="majorEastAsia" w:eastAsiaTheme="majorEastAsia" w:cstheme="majorEastAsia"/>
              </w:rPr>
            </w:pPr>
          </w:p>
        </w:tc>
        <w:tc>
          <w:tcPr>
            <w:tcW w:w="2335" w:type="dxa"/>
            <w:noWrap/>
          </w:tcPr>
          <w:p>
            <w:pPr>
              <w:spacing w:line="360" w:lineRule="auto"/>
              <w:jc w:val="center"/>
              <w:rPr>
                <w:rFonts w:asciiTheme="majorEastAsia" w:hAnsiTheme="majorEastAsia" w:eastAsiaTheme="majorEastAsia" w:cstheme="majorEastAsia"/>
              </w:rPr>
            </w:pPr>
          </w:p>
        </w:tc>
        <w:tc>
          <w:tcPr>
            <w:tcW w:w="1166" w:type="dxa"/>
            <w:noWrap/>
          </w:tcPr>
          <w:p>
            <w:pPr>
              <w:spacing w:line="360" w:lineRule="auto"/>
              <w:jc w:val="center"/>
              <w:rPr>
                <w:rFonts w:asciiTheme="majorEastAsia" w:hAnsiTheme="majorEastAsia" w:eastAsiaTheme="majorEastAsia" w:cstheme="majorEastAsia"/>
              </w:rPr>
            </w:pPr>
          </w:p>
        </w:tc>
        <w:tc>
          <w:tcPr>
            <w:tcW w:w="953" w:type="dxa"/>
            <w:noWrap/>
          </w:tcPr>
          <w:p>
            <w:pPr>
              <w:spacing w:line="360" w:lineRule="auto"/>
              <w:jc w:val="center"/>
              <w:rPr>
                <w:rFonts w:asciiTheme="majorEastAsia" w:hAnsiTheme="majorEastAsia" w:eastAsiaTheme="majorEastAsia" w:cstheme="majorEastAsia"/>
              </w:rPr>
            </w:pPr>
          </w:p>
        </w:tc>
        <w:tc>
          <w:tcPr>
            <w:tcW w:w="1378" w:type="dxa"/>
            <w:noWrap/>
          </w:tcPr>
          <w:p>
            <w:pPr>
              <w:spacing w:line="360" w:lineRule="auto"/>
              <w:jc w:val="center"/>
              <w:rPr>
                <w:rFonts w:asciiTheme="majorEastAsia" w:hAnsiTheme="majorEastAsia" w:eastAsiaTheme="majorEastAsia" w:cstheme="majorEastAsia"/>
              </w:rPr>
            </w:pPr>
          </w:p>
        </w:tc>
      </w:tr>
    </w:tbl>
    <w:p>
      <w:pPr>
        <w:spacing w:line="360" w:lineRule="auto"/>
        <w:rPr>
          <w:rFonts w:ascii="宋体"/>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p>
    <w:p>
      <w:pPr>
        <w:spacing w:line="360" w:lineRule="auto"/>
        <w:rPr>
          <w:rFonts w:ascii="宋体"/>
          <w:b/>
          <w:sz w:val="24"/>
        </w:rPr>
      </w:pPr>
      <w:r>
        <w:rPr>
          <w:rFonts w:hint="eastAsia" w:ascii="宋体"/>
          <w:b/>
          <w:sz w:val="24"/>
        </w:rPr>
        <w:t>附件6：法人代表授权书</w:t>
      </w:r>
    </w:p>
    <w:p>
      <w:pPr>
        <w:spacing w:line="360" w:lineRule="auto"/>
        <w:jc w:val="center"/>
        <w:rPr>
          <w:rFonts w:ascii="宋体"/>
          <w:b/>
          <w:sz w:val="30"/>
          <w:szCs w:val="30"/>
        </w:rPr>
      </w:pPr>
      <w:r>
        <w:rPr>
          <w:rFonts w:hint="eastAsia" w:ascii="宋体"/>
          <w:b/>
          <w:sz w:val="30"/>
          <w:szCs w:val="30"/>
        </w:rPr>
        <w:t>法定代表人（投资人/负责人）授权书</w:t>
      </w:r>
    </w:p>
    <w:p>
      <w:pPr>
        <w:spacing w:line="360" w:lineRule="auto"/>
        <w:rPr>
          <w:rFonts w:ascii="宋体"/>
        </w:rPr>
      </w:pPr>
    </w:p>
    <w:p>
      <w:pPr>
        <w:pStyle w:val="13"/>
        <w:autoSpaceDE w:val="0"/>
        <w:autoSpaceDN w:val="0"/>
        <w:ind w:firstLine="420"/>
        <w:jc w:val="left"/>
        <w:rPr>
          <w:rFonts w:ascii="宋体" w:hAnsi="宋体" w:eastAsia="宋体"/>
        </w:rPr>
      </w:pPr>
      <w:r>
        <w:rPr>
          <w:rFonts w:hint="eastAsia" w:ascii="宋体" w:hAnsi="宋体" w:eastAsia="宋体"/>
          <w:spacing w:val="8"/>
        </w:rPr>
        <w:t>本授权书声明：注册于</w:t>
      </w:r>
      <w:r>
        <w:rPr>
          <w:rFonts w:hint="eastAsia" w:ascii="宋体" w:hAnsi="宋体" w:eastAsia="宋体"/>
          <w:spacing w:val="8"/>
          <w:u w:val="single"/>
        </w:rPr>
        <w:t>（国家或地区的名称）</w:t>
      </w:r>
      <w:r>
        <w:rPr>
          <w:rFonts w:hint="eastAsia" w:ascii="宋体" w:hAnsi="宋体" w:eastAsia="宋体"/>
          <w:spacing w:val="8"/>
        </w:rPr>
        <w:t>的</w:t>
      </w:r>
      <w:r>
        <w:rPr>
          <w:rFonts w:hint="eastAsia" w:ascii="宋体" w:hAnsi="宋体" w:eastAsia="宋体"/>
          <w:spacing w:val="8"/>
          <w:u w:val="single"/>
        </w:rPr>
        <w:t>（公司名称）</w:t>
      </w:r>
      <w:r>
        <w:rPr>
          <w:rFonts w:hint="eastAsia" w:ascii="宋体" w:hAnsi="宋体" w:eastAsia="宋体"/>
          <w:spacing w:val="8"/>
        </w:rPr>
        <w:t>的在下面</w:t>
      </w:r>
      <w:r>
        <w:rPr>
          <w:rFonts w:hint="eastAsia" w:ascii="宋体" w:hAnsi="宋体" w:eastAsia="宋体"/>
          <w:spacing w:val="20"/>
        </w:rPr>
        <w:t>签字的</w:t>
      </w:r>
      <w:r>
        <w:rPr>
          <w:rFonts w:hint="eastAsia" w:ascii="宋体" w:hAnsi="宋体" w:eastAsia="宋体"/>
          <w:spacing w:val="12"/>
          <w:u w:val="single"/>
        </w:rPr>
        <w:t>（</w:t>
      </w:r>
      <w:r>
        <w:rPr>
          <w:rFonts w:hint="eastAsia" w:ascii="宋体" w:hAnsi="宋体" w:eastAsia="宋体"/>
          <w:spacing w:val="20"/>
          <w:u w:val="single"/>
        </w:rPr>
        <w:t>法人代表（投资人/负责人）姓名、职务）</w:t>
      </w:r>
      <w:r>
        <w:rPr>
          <w:rFonts w:hint="eastAsia" w:ascii="宋体" w:hAnsi="宋体" w:eastAsia="宋体"/>
          <w:spacing w:val="20"/>
        </w:rPr>
        <w:t>代表本公司授权</w:t>
      </w:r>
      <w:r>
        <w:rPr>
          <w:rFonts w:hint="eastAsia" w:ascii="宋体" w:hAnsi="宋体" w:eastAsia="宋体"/>
          <w:spacing w:val="20"/>
          <w:u w:val="single"/>
        </w:rPr>
        <w:t>（单位名称）</w:t>
      </w:r>
      <w:r>
        <w:rPr>
          <w:rFonts w:hint="eastAsia" w:ascii="宋体" w:hAnsi="宋体" w:eastAsia="宋体"/>
          <w:spacing w:val="20"/>
        </w:rPr>
        <w:t>的在下面签字</w:t>
      </w:r>
      <w:r>
        <w:rPr>
          <w:rFonts w:hint="eastAsia" w:ascii="宋体" w:hAnsi="宋体" w:eastAsia="宋体"/>
          <w:spacing w:val="12"/>
        </w:rPr>
        <w:t>的</w:t>
      </w:r>
      <w:r>
        <w:rPr>
          <w:rFonts w:hint="eastAsia" w:ascii="宋体" w:hAnsi="宋体" w:eastAsia="宋体"/>
          <w:spacing w:val="12"/>
          <w:u w:val="single"/>
        </w:rPr>
        <w:t>（被授权人的姓名、职务）</w:t>
      </w:r>
      <w:r>
        <w:rPr>
          <w:rFonts w:hint="eastAsia" w:ascii="宋体" w:hAnsi="宋体" w:eastAsia="宋体"/>
          <w:spacing w:val="12"/>
        </w:rPr>
        <w:t>为本公司的合法代理人，就</w:t>
      </w:r>
      <w:r>
        <w:rPr>
          <w:rFonts w:hint="eastAsia" w:ascii="宋体" w:hAnsi="宋体" w:eastAsia="宋体"/>
          <w:spacing w:val="12"/>
          <w:u w:val="single"/>
        </w:rPr>
        <w:t>（项目名称）</w:t>
      </w:r>
      <w:r>
        <w:rPr>
          <w:rFonts w:hint="eastAsia" w:ascii="宋体" w:hAnsi="宋体" w:eastAsia="宋体"/>
          <w:spacing w:val="12"/>
        </w:rPr>
        <w:t>的</w:t>
      </w:r>
      <w:r>
        <w:rPr>
          <w:rFonts w:hint="eastAsia" w:ascii="宋体" w:hAnsi="宋体" w:eastAsia="宋体"/>
          <w:spacing w:val="12"/>
          <w:u w:val="single"/>
        </w:rPr>
        <w:t>（合</w:t>
      </w:r>
      <w:r>
        <w:rPr>
          <w:rFonts w:hint="eastAsia" w:ascii="宋体" w:hAnsi="宋体" w:eastAsia="宋体"/>
          <w:spacing w:val="20"/>
          <w:u w:val="single"/>
        </w:rPr>
        <w:t>同名称）</w:t>
      </w:r>
      <w:r>
        <w:rPr>
          <w:rFonts w:hint="eastAsia" w:ascii="宋体" w:hAnsi="宋体" w:eastAsia="宋体"/>
        </w:rPr>
        <w:t>投标，以本公司名义签署并处理一切与之有关的文件和事务。</w:t>
      </w:r>
    </w:p>
    <w:p>
      <w:pPr>
        <w:pStyle w:val="13"/>
        <w:autoSpaceDE w:val="0"/>
        <w:autoSpaceDN w:val="0"/>
        <w:ind w:firstLine="420"/>
        <w:jc w:val="left"/>
        <w:rPr>
          <w:rFonts w:ascii="宋体" w:hAnsi="宋体" w:eastAsia="宋体"/>
        </w:rPr>
      </w:pPr>
      <w:r>
        <w:rPr>
          <w:rFonts w:hint="eastAsia" w:ascii="宋体" w:hAnsi="宋体" w:eastAsia="宋体"/>
        </w:rPr>
        <w:t>本授权书于年月日签字生效，特此声明。</w:t>
      </w:r>
    </w:p>
    <w:p>
      <w:pPr>
        <w:pStyle w:val="13"/>
        <w:autoSpaceDE w:val="0"/>
        <w:autoSpaceDN w:val="0"/>
        <w:spacing w:before="120" w:after="120"/>
        <w:rPr>
          <w:rFonts w:ascii="宋体" w:hAnsi="宋体" w:eastAsia="宋体"/>
        </w:rPr>
      </w:pPr>
    </w:p>
    <w:p>
      <w:pPr>
        <w:pStyle w:val="13"/>
        <w:tabs>
          <w:tab w:val="left" w:pos="9030"/>
        </w:tabs>
        <w:autoSpaceDE w:val="0"/>
        <w:autoSpaceDN w:val="0"/>
        <w:ind w:left="2415" w:hanging="2415"/>
        <w:rPr>
          <w:rFonts w:ascii="宋体" w:hAnsi="宋体" w:eastAsia="宋体"/>
          <w:u w:val="single"/>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签字：</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法人代表</w:t>
      </w:r>
      <w:r>
        <w:rPr>
          <w:rFonts w:hint="eastAsia" w:ascii="宋体" w:hAnsi="宋体" w:eastAsia="宋体"/>
          <w:spacing w:val="20"/>
          <w:u w:val="single"/>
        </w:rPr>
        <w:t>（投资人/负责人）</w:t>
      </w:r>
      <w:r>
        <w:rPr>
          <w:rFonts w:hint="eastAsia" w:ascii="宋体" w:hAnsi="宋体" w:eastAsia="宋体"/>
        </w:rPr>
        <w:t>身份证号码：</w:t>
      </w:r>
      <w:r>
        <w:rPr>
          <w:rFonts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授权单位公章：</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被授权人签字：</w:t>
      </w:r>
      <w:r>
        <w:rPr>
          <w:rFonts w:hint="eastAsia" w:ascii="宋体" w:hAnsi="宋体" w:eastAsia="宋体"/>
          <w:u w:val="single"/>
        </w:rPr>
        <w:tab/>
      </w:r>
    </w:p>
    <w:p>
      <w:pPr>
        <w:pStyle w:val="13"/>
        <w:tabs>
          <w:tab w:val="left" w:pos="9030"/>
        </w:tabs>
        <w:autoSpaceDE w:val="0"/>
        <w:autoSpaceDN w:val="0"/>
        <w:ind w:left="2415" w:hanging="2415"/>
        <w:rPr>
          <w:rFonts w:ascii="宋体" w:hAnsi="宋体" w:eastAsia="宋体"/>
        </w:rPr>
      </w:pPr>
      <w:r>
        <w:rPr>
          <w:rFonts w:hint="eastAsia" w:ascii="宋体" w:hAnsi="宋体" w:eastAsia="宋体"/>
        </w:rPr>
        <w:t>被授权人身份证号码：</w:t>
      </w:r>
      <w:r>
        <w:rPr>
          <w:rFonts w:ascii="宋体" w:hAnsi="宋体" w:eastAsia="宋体"/>
          <w:u w:val="single"/>
        </w:rPr>
        <w:tab/>
      </w:r>
      <w:r>
        <w:rPr>
          <w:rFonts w:hint="eastAsia" w:ascii="宋体" w:hAnsi="宋体" w:eastAsia="宋体"/>
          <w:u w:val="single"/>
        </w:rPr>
        <w:tab/>
      </w:r>
    </w:p>
    <w:p>
      <w:pPr>
        <w:spacing w:line="360" w:lineRule="auto"/>
        <w:rPr>
          <w:rFonts w:ascii="宋体" w:hAnsi="宋体"/>
          <w:u w:val="single"/>
        </w:rPr>
      </w:pPr>
      <w:r>
        <w:rPr>
          <w:rFonts w:hint="eastAsia" w:ascii="宋体"/>
          <w:bCs/>
          <w:color w:val="000000"/>
          <w:sz w:val="24"/>
        </w:rPr>
        <w:t>被授权人联系电话：</w:t>
      </w:r>
      <w:r>
        <w:rPr>
          <w:rFonts w:hint="eastAsia" w:ascii="宋体" w:hAnsi="宋体"/>
          <w:u w:val="single"/>
        </w:rPr>
        <w:tab/>
      </w:r>
    </w:p>
    <w:p>
      <w:pPr>
        <w:spacing w:line="360" w:lineRule="auto"/>
        <w:rPr>
          <w:rFonts w:ascii="宋体" w:hAnsi="宋体"/>
          <w:u w:val="single"/>
        </w:rPr>
      </w:pPr>
    </w:p>
    <w:p>
      <w:pPr>
        <w:spacing w:line="360" w:lineRule="auto"/>
        <w:rPr>
          <w:rFonts w:ascii="宋体"/>
          <w:bCs/>
          <w:color w:val="000000"/>
          <w:sz w:val="24"/>
        </w:rPr>
      </w:pPr>
      <w:r>
        <w:rPr>
          <w:rFonts w:hint="eastAsia" w:ascii="宋体"/>
          <w:bCs/>
          <w:color w:val="000000"/>
          <w:sz w:val="24"/>
        </w:rPr>
        <w:t>注：请另附上法人代表（投资人/负责人）及被授权人的身份证或其他有效证件的复印件（正反两面）各一份。</w:t>
      </w:r>
    </w:p>
    <w:p>
      <w:pPr>
        <w:spacing w:line="360" w:lineRule="auto"/>
        <w:rPr>
          <w:rFonts w:ascii="宋体"/>
          <w:b/>
          <w:sz w:val="24"/>
        </w:rPr>
      </w:pPr>
      <w:r>
        <w:rPr>
          <w:rFonts w:ascii="宋体"/>
          <w:sz w:val="24"/>
        </w:rPr>
        <w:br w:type="page"/>
      </w:r>
      <w:r>
        <w:rPr>
          <w:rFonts w:hint="eastAsia" w:ascii="宋体"/>
          <w:b/>
          <w:sz w:val="24"/>
        </w:rPr>
        <w:t>附件7：</w:t>
      </w:r>
    </w:p>
    <w:p>
      <w:pPr>
        <w:spacing w:line="360" w:lineRule="auto"/>
        <w:jc w:val="center"/>
        <w:rPr>
          <w:rFonts w:ascii="宋体"/>
          <w:b/>
          <w:sz w:val="30"/>
          <w:szCs w:val="30"/>
        </w:rPr>
      </w:pPr>
      <w:r>
        <w:rPr>
          <w:rFonts w:hint="eastAsia" w:ascii="宋体"/>
          <w:b/>
          <w:sz w:val="30"/>
          <w:szCs w:val="30"/>
        </w:rPr>
        <w:t>无行贿犯罪记录声明函</w:t>
      </w:r>
    </w:p>
    <w:p>
      <w:pPr>
        <w:spacing w:line="360" w:lineRule="auto"/>
        <w:rPr>
          <w:rFonts w:ascii="宋体"/>
          <w:b/>
          <w:sz w:val="24"/>
          <w:u w:val="single"/>
        </w:rPr>
      </w:pPr>
    </w:p>
    <w:p>
      <w:pPr>
        <w:spacing w:line="360" w:lineRule="auto"/>
        <w:rPr>
          <w:rFonts w:ascii="宋体"/>
          <w:sz w:val="24"/>
        </w:rPr>
      </w:pPr>
      <w:r>
        <w:rPr>
          <w:rFonts w:hint="eastAsia" w:ascii="宋体"/>
          <w:sz w:val="24"/>
        </w:rPr>
        <w:t>上海市儿童医院：</w:t>
      </w:r>
    </w:p>
    <w:p>
      <w:pPr>
        <w:spacing w:line="360" w:lineRule="auto"/>
        <w:rPr>
          <w:rFonts w:ascii="宋体"/>
          <w:sz w:val="24"/>
          <w:u w:val="single"/>
        </w:rPr>
      </w:pPr>
    </w:p>
    <w:p>
      <w:pPr>
        <w:spacing w:line="360" w:lineRule="auto"/>
        <w:rPr>
          <w:rFonts w:ascii="宋体"/>
          <w:sz w:val="24"/>
          <w:u w:val="single"/>
        </w:rPr>
      </w:pPr>
      <w:r>
        <w:rPr>
          <w:rFonts w:hint="eastAsia" w:ascii="宋体"/>
          <w:sz w:val="24"/>
          <w:u w:val="single"/>
        </w:rPr>
        <w:t xml:space="preserve">       （供应商名称）        </w:t>
      </w:r>
      <w:r>
        <w:rPr>
          <w:rFonts w:hint="eastAsia" w:ascii="宋体"/>
          <w:sz w:val="24"/>
        </w:rPr>
        <w:t>参加贵公司组织的</w:t>
      </w:r>
      <w:r>
        <w:rPr>
          <w:rFonts w:hint="eastAsia" w:ascii="宋体"/>
          <w:sz w:val="24"/>
          <w:u w:val="single"/>
        </w:rPr>
        <w:t xml:space="preserve">       （项目名称）      </w:t>
      </w:r>
      <w:r>
        <w:rPr>
          <w:rFonts w:hint="eastAsia" w:ascii="宋体"/>
          <w:sz w:val="24"/>
        </w:rPr>
        <w:t>项目的单一来源采购活动。在此郑重声明：我公司在参加采购活动前三年内，在经营活动中没有重大违法记录。</w:t>
      </w:r>
    </w:p>
    <w:p>
      <w:pPr>
        <w:spacing w:line="360" w:lineRule="auto"/>
        <w:rPr>
          <w:rFonts w:ascii="宋体"/>
          <w:sz w:val="24"/>
          <w:u w:val="single"/>
        </w:rPr>
      </w:pPr>
    </w:p>
    <w:p>
      <w:pPr>
        <w:spacing w:line="360" w:lineRule="auto"/>
        <w:rPr>
          <w:rFonts w:ascii="宋体"/>
          <w:sz w:val="24"/>
        </w:rPr>
      </w:pPr>
    </w:p>
    <w:p>
      <w:pPr>
        <w:spacing w:line="360" w:lineRule="auto"/>
        <w:rPr>
          <w:rFonts w:ascii="宋体"/>
          <w:sz w:val="24"/>
        </w:rPr>
      </w:pPr>
      <w:r>
        <w:rPr>
          <w:rFonts w:hint="eastAsia" w:ascii="宋体"/>
          <w:sz w:val="24"/>
        </w:rPr>
        <w:t>供应商名称：</w:t>
      </w:r>
    </w:p>
    <w:p>
      <w:pPr>
        <w:spacing w:line="360" w:lineRule="auto"/>
        <w:rPr>
          <w:rFonts w:ascii="宋体"/>
          <w:sz w:val="24"/>
        </w:rPr>
      </w:pPr>
      <w:r>
        <w:rPr>
          <w:rFonts w:hint="eastAsia" w:ascii="宋体"/>
          <w:sz w:val="24"/>
        </w:rPr>
        <w:t>供应商代表签字：</w:t>
      </w:r>
    </w:p>
    <w:p>
      <w:pPr>
        <w:spacing w:line="360" w:lineRule="auto"/>
        <w:rPr>
          <w:rFonts w:ascii="宋体"/>
          <w:sz w:val="24"/>
          <w:u w:val="single"/>
        </w:rPr>
      </w:pPr>
      <w:r>
        <w:rPr>
          <w:rFonts w:hint="eastAsia" w:ascii="宋体"/>
          <w:sz w:val="24"/>
        </w:rPr>
        <w:t>公章：</w:t>
      </w:r>
    </w:p>
    <w:p>
      <w:pPr>
        <w:spacing w:line="360" w:lineRule="auto"/>
        <w:rPr>
          <w:rFonts w:ascii="宋体"/>
          <w:sz w:val="24"/>
        </w:rPr>
      </w:pPr>
      <w:r>
        <w:rPr>
          <w:rFonts w:hint="eastAsia" w:ascii="宋体"/>
          <w:sz w:val="24"/>
        </w:rPr>
        <w:t>日期：</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附件8：</w:t>
      </w:r>
    </w:p>
    <w:p>
      <w:pPr>
        <w:spacing w:line="360" w:lineRule="auto"/>
        <w:jc w:val="center"/>
        <w:rPr>
          <w:rFonts w:ascii="宋体"/>
          <w:b/>
          <w:sz w:val="30"/>
          <w:szCs w:val="30"/>
        </w:rPr>
      </w:pPr>
      <w:r>
        <w:rPr>
          <w:rFonts w:hint="eastAsia" w:ascii="宋体"/>
          <w:b/>
          <w:sz w:val="30"/>
          <w:szCs w:val="30"/>
        </w:rPr>
        <w:t>无重大违法记录承诺书</w:t>
      </w:r>
    </w:p>
    <w:p>
      <w:pPr>
        <w:rPr>
          <w:rFonts w:ascii="宋体"/>
          <w:b/>
          <w:sz w:val="24"/>
          <w:u w:val="single"/>
        </w:rPr>
      </w:pPr>
    </w:p>
    <w:p>
      <w:pPr>
        <w:rPr>
          <w:rFonts w:ascii="宋体"/>
          <w:sz w:val="24"/>
        </w:rPr>
      </w:pPr>
      <w:r>
        <w:rPr>
          <w:rFonts w:hint="eastAsia" w:ascii="宋体"/>
          <w:sz w:val="24"/>
        </w:rPr>
        <w:t>上海市儿童医院：</w:t>
      </w:r>
    </w:p>
    <w:p>
      <w:pPr>
        <w:rPr>
          <w:rFonts w:ascii="宋体"/>
          <w:sz w:val="24"/>
          <w:u w:val="single"/>
        </w:rPr>
      </w:pPr>
    </w:p>
    <w:p>
      <w:pPr>
        <w:rPr>
          <w:rFonts w:ascii="宋体"/>
          <w:sz w:val="24"/>
          <w:u w:val="single"/>
        </w:rPr>
      </w:pPr>
      <w:r>
        <w:rPr>
          <w:rFonts w:hint="eastAsia" w:ascii="宋体"/>
          <w:sz w:val="24"/>
          <w:u w:val="single"/>
        </w:rPr>
        <w:t xml:space="preserve">       （供应商名称）        </w:t>
      </w:r>
      <w:r>
        <w:rPr>
          <w:rFonts w:hint="eastAsia" w:ascii="宋体"/>
          <w:sz w:val="24"/>
        </w:rPr>
        <w:t>参加贵医院组织的</w:t>
      </w:r>
      <w:r>
        <w:rPr>
          <w:rFonts w:hint="eastAsia" w:ascii="宋体"/>
          <w:sz w:val="24"/>
          <w:u w:val="single"/>
        </w:rPr>
        <w:t xml:space="preserve">       （项目名称）      </w:t>
      </w:r>
      <w:r>
        <w:rPr>
          <w:rFonts w:hint="eastAsia" w:ascii="宋体"/>
          <w:sz w:val="24"/>
        </w:rPr>
        <w:t>项目的投标。在此郑重声明：我公司在参加采购活动前三年内，在经营活动中没有重大违法记录。</w:t>
      </w:r>
    </w:p>
    <w:p>
      <w:pPr>
        <w:rPr>
          <w:rFonts w:ascii="宋体"/>
          <w:sz w:val="24"/>
          <w:u w:val="single"/>
        </w:rPr>
      </w:pPr>
    </w:p>
    <w:p>
      <w:pPr>
        <w:spacing w:beforeLines="50" w:afterLines="50" w:line="460" w:lineRule="atLeast"/>
        <w:rPr>
          <w:rFonts w:ascii="宋体" w:hAnsi="宋体"/>
          <w:sz w:val="24"/>
        </w:rPr>
      </w:pPr>
      <w:r>
        <w:rPr>
          <w:rFonts w:hint="eastAsia" w:ascii="宋体" w:hAnsi="宋体"/>
          <w:sz w:val="24"/>
        </w:rPr>
        <w:t>注：</w:t>
      </w:r>
    </w:p>
    <w:p>
      <w:pPr>
        <w:spacing w:beforeLines="50" w:afterLines="50" w:line="460" w:lineRule="atLeast"/>
        <w:rPr>
          <w:rFonts w:ascii="宋体" w:hAnsi="宋体"/>
          <w:sz w:val="24"/>
        </w:rPr>
      </w:pPr>
      <w:r>
        <w:rPr>
          <w:rFonts w:hint="eastAsia" w:ascii="宋体" w:hAnsi="宋体"/>
          <w:sz w:val="24"/>
        </w:rPr>
        <w:t>重大违法记录是指供应商因违法经营受到刑事处罚，或者责令停产停业吊销许可证或执照较大数额罚款等行政处罚。</w:t>
      </w:r>
    </w:p>
    <w:p>
      <w:pPr>
        <w:spacing w:beforeLines="50" w:afterLines="50" w:line="460" w:lineRule="atLeast"/>
        <w:rPr>
          <w:rFonts w:ascii="宋体" w:hAnsi="宋体"/>
          <w:sz w:val="24"/>
        </w:rPr>
      </w:pPr>
      <w:r>
        <w:rPr>
          <w:rFonts w:hint="eastAsia" w:ascii="宋体" w:hAnsi="宋体"/>
          <w:sz w:val="24"/>
        </w:rPr>
        <w:t>较大数额定义参照：上海市人民政府令 第35号 第四条（较大数额标准）本规定所称的较大数额，对个人是指5000元以上（或者等值物品价值）；对法人或者其他组织是指5万元以上（或者等值物品价值）。</w:t>
      </w:r>
    </w:p>
    <w:p>
      <w:pPr>
        <w:rPr>
          <w:rFonts w:ascii="宋体"/>
          <w:sz w:val="24"/>
          <w:u w:val="single"/>
        </w:rPr>
      </w:pPr>
    </w:p>
    <w:p>
      <w:pPr>
        <w:rPr>
          <w:rFonts w:ascii="宋体"/>
          <w:sz w:val="24"/>
          <w:u w:val="single"/>
        </w:rPr>
      </w:pPr>
    </w:p>
    <w:p>
      <w:pPr>
        <w:rPr>
          <w:rFonts w:ascii="宋体"/>
          <w:sz w:val="24"/>
        </w:rPr>
      </w:pPr>
      <w:r>
        <w:rPr>
          <w:rFonts w:hint="eastAsia" w:ascii="宋体"/>
          <w:sz w:val="24"/>
        </w:rPr>
        <w:t>供应商代表签字：</w:t>
      </w:r>
    </w:p>
    <w:p>
      <w:pPr>
        <w:rPr>
          <w:rFonts w:ascii="宋体"/>
          <w:sz w:val="24"/>
        </w:rPr>
      </w:pPr>
      <w:r>
        <w:rPr>
          <w:rFonts w:hint="eastAsia" w:ascii="宋体"/>
          <w:sz w:val="24"/>
        </w:rPr>
        <w:t>日期：</w:t>
      </w:r>
    </w:p>
    <w:p>
      <w:pPr>
        <w:rPr>
          <w:rFonts w:ascii="宋体"/>
          <w:sz w:val="24"/>
        </w:rPr>
      </w:pPr>
      <w:r>
        <w:rPr>
          <w:rFonts w:hint="eastAsia" w:ascii="宋体"/>
          <w:sz w:val="24"/>
        </w:rPr>
        <w:t>供应商名称：</w:t>
      </w:r>
    </w:p>
    <w:p>
      <w:pPr>
        <w:rPr>
          <w:rFonts w:ascii="宋体"/>
          <w:sz w:val="24"/>
        </w:rPr>
      </w:pPr>
      <w:r>
        <w:rPr>
          <w:rFonts w:hint="eastAsia" w:ascii="宋体"/>
          <w:sz w:val="24"/>
        </w:rPr>
        <w:t>公章：</w:t>
      </w: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ind w:left="1470" w:hanging="1050"/>
        <w:rPr>
          <w:rFonts w:ascii="宋体"/>
          <w:szCs w:val="21"/>
        </w:rPr>
      </w:pPr>
    </w:p>
    <w:p>
      <w:pPr>
        <w:autoSpaceDE w:val="0"/>
        <w:autoSpaceDN w:val="0"/>
        <w:spacing w:line="360" w:lineRule="exact"/>
        <w:rPr>
          <w:rFonts w:ascii="宋体"/>
          <w:szCs w:val="21"/>
        </w:rPr>
      </w:pPr>
    </w:p>
    <w:p>
      <w:pPr>
        <w:autoSpaceDE w:val="0"/>
        <w:autoSpaceDN w:val="0"/>
        <w:spacing w:line="360" w:lineRule="exact"/>
        <w:ind w:left="1470" w:hanging="1050"/>
        <w:rPr>
          <w:rFonts w:ascii="宋体"/>
          <w:szCs w:val="21"/>
        </w:rPr>
      </w:pPr>
    </w:p>
    <w:p>
      <w:pPr>
        <w:spacing w:line="360" w:lineRule="auto"/>
        <w:rPr>
          <w:rFonts w:ascii="宋体"/>
          <w:b/>
          <w:sz w:val="24"/>
        </w:rPr>
      </w:pPr>
      <w:r>
        <w:rPr>
          <w:rFonts w:hint="eastAsia" w:ascii="宋体"/>
          <w:b/>
          <w:sz w:val="24"/>
        </w:rPr>
        <w:t>附件9：</w:t>
      </w:r>
    </w:p>
    <w:p>
      <w:pPr>
        <w:ind w:firstLine="1200" w:firstLineChars="400"/>
        <w:rPr>
          <w:rFonts w:ascii="宋体"/>
          <w:b/>
          <w:sz w:val="30"/>
          <w:szCs w:val="30"/>
        </w:rPr>
      </w:pPr>
      <w:r>
        <w:rPr>
          <w:rFonts w:hint="eastAsia" w:ascii="宋体"/>
          <w:b/>
          <w:sz w:val="30"/>
          <w:szCs w:val="30"/>
        </w:rPr>
        <w:t>信用中国查询结果截图（模板如下）/信用报告</w:t>
      </w:r>
    </w:p>
    <w:p>
      <w:pPr>
        <w:spacing w:line="360" w:lineRule="auto"/>
        <w:rPr>
          <w:b/>
          <w:bCs/>
        </w:rPr>
      </w:pPr>
      <w:r>
        <w:rPr>
          <w:rFonts w:ascii="华文仿宋" w:hAnsi="华文仿宋" w:eastAsia="华文仿宋"/>
          <w:sz w:val="24"/>
        </w:rPr>
        <w:drawing>
          <wp:inline distT="0" distB="0" distL="114300" distR="114300">
            <wp:extent cx="5721985" cy="6425565"/>
            <wp:effectExtent l="0" t="0" r="12065" b="13335"/>
            <wp:docPr id="1" name="图片 1" descr="16233048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3304836(1)"/>
                    <pic:cNvPicPr>
                      <a:picLocks noChangeAspect="1"/>
                    </pic:cNvPicPr>
                  </pic:nvPicPr>
                  <pic:blipFill>
                    <a:blip r:embed="rId7"/>
                    <a:stretch>
                      <a:fillRect/>
                    </a:stretch>
                  </pic:blipFill>
                  <pic:spPr>
                    <a:xfrm>
                      <a:off x="0" y="0"/>
                      <a:ext cx="5721985" cy="6425565"/>
                    </a:xfrm>
                    <a:prstGeom prst="rect">
                      <a:avLst/>
                    </a:prstGeom>
                    <a:noFill/>
                    <a:ln>
                      <a:noFill/>
                    </a:ln>
                  </pic:spPr>
                </pic:pic>
              </a:graphicData>
            </a:graphic>
          </wp:inline>
        </w:drawing>
      </w:r>
    </w:p>
    <w:p>
      <w:pPr>
        <w:rPr>
          <w:rFonts w:ascii="华文仿宋" w:hAnsi="华文仿宋" w:eastAsia="华文仿宋"/>
          <w:sz w:val="24"/>
          <w:u w:val="single"/>
        </w:rPr>
      </w:pPr>
    </w:p>
    <w:p/>
    <w:sectPr>
      <w:headerReference r:id="rId3" w:type="default"/>
      <w:footerReference r:id="rId4" w:type="default"/>
      <w:pgSz w:w="11906" w:h="16838"/>
      <w:pgMar w:top="1440" w:right="1080" w:bottom="1440" w:left="1080" w:header="851" w:footer="992"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64CAD"/>
    <w:multiLevelType w:val="multilevel"/>
    <w:tmpl w:val="02064CAD"/>
    <w:lvl w:ilvl="0" w:tentative="0">
      <w:start w:val="2"/>
      <w:numFmt w:val="japaneseCounting"/>
      <w:lvlText w:val="第%1章"/>
      <w:lvlJc w:val="left"/>
      <w:pPr>
        <w:tabs>
          <w:tab w:val="left" w:pos="1260"/>
        </w:tabs>
        <w:ind w:left="1260" w:hanging="126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0F99F7"/>
    <w:multiLevelType w:val="singleLevel"/>
    <w:tmpl w:val="0B0F99F7"/>
    <w:lvl w:ilvl="0" w:tentative="0">
      <w:start w:val="2"/>
      <w:numFmt w:val="decimal"/>
      <w:suff w:val="nothing"/>
      <w:lvlText w:val="%1、"/>
      <w:lvlJc w:val="left"/>
    </w:lvl>
  </w:abstractNum>
  <w:abstractNum w:abstractNumId="2">
    <w:nsid w:val="0B782B7E"/>
    <w:multiLevelType w:val="multilevel"/>
    <w:tmpl w:val="0B782B7E"/>
    <w:lvl w:ilvl="0" w:tentative="0">
      <w:start w:val="1"/>
      <w:numFmt w:val="decimal"/>
      <w:lvlText w:val="%1."/>
      <w:lvlJc w:val="left"/>
      <w:pPr>
        <w:ind w:left="420" w:hanging="420"/>
      </w:pPr>
      <w:rPr>
        <w:rFonts w:hint="default"/>
        <w:b/>
        <w:bCs/>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A913A88"/>
    <w:multiLevelType w:val="multilevel"/>
    <w:tmpl w:val="2A913A88"/>
    <w:lvl w:ilvl="0" w:tentative="0">
      <w:start w:val="3"/>
      <w:numFmt w:val="japaneseCounting"/>
      <w:lvlText w:val="%1、"/>
      <w:lvlJc w:val="left"/>
      <w:pPr>
        <w:ind w:left="461" w:hanging="461"/>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9E2DD7"/>
    <w:multiLevelType w:val="multilevel"/>
    <w:tmpl w:val="399E2DD7"/>
    <w:lvl w:ilvl="0" w:tentative="0">
      <w:start w:val="1"/>
      <w:numFmt w:val="decimal"/>
      <w:lvlText w:val="%1)"/>
      <w:lvlJc w:val="left"/>
      <w:pPr>
        <w:ind w:left="844" w:hanging="420"/>
      </w:pPr>
      <w:rPr>
        <w:rFonts w:hint="default"/>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1FD62DC"/>
    <w:rsid w:val="00060E80"/>
    <w:rsid w:val="001372A0"/>
    <w:rsid w:val="002D6DF6"/>
    <w:rsid w:val="00C56ED9"/>
    <w:rsid w:val="0DDE548C"/>
    <w:rsid w:val="18A752BA"/>
    <w:rsid w:val="18C71387"/>
    <w:rsid w:val="1CBF47A3"/>
    <w:rsid w:val="21FD62DC"/>
    <w:rsid w:val="285C2FE0"/>
    <w:rsid w:val="29C9271F"/>
    <w:rsid w:val="30E82446"/>
    <w:rsid w:val="323E4AD5"/>
    <w:rsid w:val="400E54A8"/>
    <w:rsid w:val="48B144F1"/>
    <w:rsid w:val="4D055F1B"/>
    <w:rsid w:val="562546FC"/>
    <w:rsid w:val="644E7695"/>
    <w:rsid w:val="739736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spacing w:line="360" w:lineRule="auto"/>
      <w:ind w:left="420" w:firstLine="420"/>
    </w:pPr>
    <w:rPr>
      <w:rFonts w:ascii="宋体" w:hAnsi="宋体"/>
      <w:sz w:val="24"/>
      <w:shd w:val="pct10" w:color="auto" w:fill="FFFFFF"/>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2"/>
    <w:basedOn w:val="1"/>
    <w:qFormat/>
    <w:uiPriority w:val="0"/>
    <w:pPr>
      <w:jc w:val="center"/>
    </w:pPr>
    <w:rPr>
      <w:rFonts w:hint="eastAsia" w:ascii="楷体_GB2312" w:eastAsia="楷体_GB2312"/>
      <w:b/>
      <w:sz w:val="72"/>
      <w:szCs w:val="20"/>
    </w:rPr>
  </w:style>
  <w:style w:type="paragraph" w:styleId="7">
    <w:name w:val="Body Text First Indent 2"/>
    <w:basedOn w:val="3"/>
    <w:unhideWhenUsed/>
    <w:qFormat/>
    <w:uiPriority w:val="99"/>
  </w:style>
  <w:style w:type="character" w:styleId="10">
    <w:name w:val="page number"/>
    <w:basedOn w:val="9"/>
    <w:qFormat/>
    <w:uiPriority w:val="0"/>
  </w:style>
  <w:style w:type="character" w:styleId="11">
    <w:name w:val="Hyperlink"/>
    <w:unhideWhenUsed/>
    <w:qFormat/>
    <w:uiPriority w:val="0"/>
    <w:rPr>
      <w:color w:val="0000FF"/>
      <w:u w:val="single"/>
    </w:rPr>
  </w:style>
  <w:style w:type="paragraph" w:customStyle="1" w:styleId="12">
    <w:name w:val="ifb-1"/>
    <w:basedOn w:val="1"/>
    <w:qFormat/>
    <w:uiPriority w:val="0"/>
    <w:pPr>
      <w:ind w:left="420" w:hanging="420"/>
    </w:pPr>
    <w:rPr>
      <w:rFonts w:ascii="楷体_GB2312" w:eastAsia="楷体_GB2312"/>
      <w:szCs w:val="20"/>
    </w:rPr>
  </w:style>
  <w:style w:type="paragraph" w:customStyle="1" w:styleId="13">
    <w:name w:val="att"/>
    <w:basedOn w:val="1"/>
    <w:qFormat/>
    <w:uiPriority w:val="0"/>
    <w:pPr>
      <w:spacing w:line="360" w:lineRule="auto"/>
    </w:pPr>
    <w:rPr>
      <w:rFonts w:eastAsia="楷体_GB2312"/>
      <w:sz w:val="24"/>
      <w:szCs w:val="20"/>
    </w:rPr>
  </w:style>
  <w:style w:type="paragraph" w:customStyle="1" w:styleId="14">
    <w:name w:val="ITB-0"/>
    <w:basedOn w:val="1"/>
    <w:qFormat/>
    <w:uiPriority w:val="0"/>
    <w:pPr>
      <w:adjustRightInd w:val="0"/>
      <w:jc w:val="center"/>
    </w:pPr>
    <w:rPr>
      <w:b/>
      <w:sz w:val="32"/>
      <w:szCs w:val="20"/>
    </w:rPr>
  </w:style>
  <w:style w:type="paragraph" w:customStyle="1" w:styleId="15">
    <w:name w:val="bds"/>
    <w:basedOn w:val="1"/>
    <w:qFormat/>
    <w:uiPriority w:val="0"/>
    <w:pPr>
      <w:keepNext/>
      <w:keepLines/>
      <w:autoSpaceDE w:val="0"/>
      <w:autoSpaceDN w:val="0"/>
      <w:spacing w:before="260" w:after="260" w:line="360" w:lineRule="exact"/>
      <w:jc w:val="center"/>
      <w:outlineLvl w:val="2"/>
    </w:pPr>
    <w:rPr>
      <w:rFonts w:eastAsia="华文仿宋"/>
      <w:b/>
      <w:sz w:val="36"/>
      <w:szCs w:val="20"/>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804</Words>
  <Characters>4583</Characters>
  <Lines>38</Lines>
  <Paragraphs>10</Paragraphs>
  <TotalTime>1</TotalTime>
  <ScaleCrop>false</ScaleCrop>
  <LinksUpToDate>false</LinksUpToDate>
  <CharactersWithSpaces>5377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2021-12-13T00:40:00Z</dcterms:created>
  <dc:creator>user</dc:creator>
  <cp:lastModifiedBy>user</cp:lastModifiedBy>
  <dcterms:modified xsi:type="dcterms:W3CDTF">2021-12-22T05:13:08Z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38F97A59F0F344ECBA2C74A2043A942B</vt:lpwstr>
  </property>
</Properties>
</file>