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华文仿宋" w:hAnsi="华文仿宋" w:eastAsia="华文仿宋"/>
          <w:sz w:val="60"/>
          <w:szCs w:val="60"/>
        </w:rPr>
      </w:pPr>
    </w:p>
    <w:p>
      <w:pPr>
        <w:pStyle w:val="6"/>
        <w:rPr>
          <w:rFonts w:hint="eastAsia" w:ascii="宋体" w:hAnsi="宋体" w:eastAsia="宋体" w:cs="宋体"/>
          <w:sz w:val="60"/>
          <w:szCs w:val="60"/>
        </w:rPr>
      </w:pPr>
      <w:r>
        <w:rPr>
          <w:rFonts w:hint="eastAsia" w:ascii="宋体" w:hAnsi="宋体" w:eastAsia="宋体" w:cs="宋体"/>
          <w:sz w:val="60"/>
          <w:szCs w:val="60"/>
        </w:rPr>
        <w:t>上海市儿童医院</w:t>
      </w: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hint="eastAsia" w:ascii="宋体" w:hAnsi="宋体" w:eastAsia="宋体" w:cs="宋体"/>
          <w:sz w:val="40"/>
          <w:szCs w:val="40"/>
        </w:rPr>
      </w:pPr>
    </w:p>
    <w:p>
      <w:pPr>
        <w:pStyle w:val="6"/>
        <w:tabs>
          <w:tab w:val="center" w:pos="4479"/>
          <w:tab w:val="right" w:pos="8958"/>
        </w:tabs>
        <w:rPr>
          <w:rFonts w:ascii="宋体" w:hAnsi="宋体" w:eastAsia="宋体" w:cs="宋体"/>
          <w:sz w:val="60"/>
          <w:szCs w:val="60"/>
        </w:rPr>
      </w:pPr>
      <w:r>
        <w:rPr>
          <w:rFonts w:hint="eastAsia" w:ascii="宋体" w:hAnsi="宋体" w:eastAsia="宋体" w:cs="宋体"/>
          <w:sz w:val="60"/>
          <w:szCs w:val="60"/>
          <w:lang w:val="en-US" w:eastAsia="zh-CN"/>
        </w:rPr>
        <w:t>蓄电池采购</w:t>
      </w:r>
      <w:r>
        <w:rPr>
          <w:rFonts w:hint="eastAsia" w:ascii="宋体" w:hAnsi="宋体" w:eastAsia="宋体" w:cs="宋体"/>
          <w:sz w:val="60"/>
          <w:szCs w:val="60"/>
        </w:rPr>
        <w:t>项目</w:t>
      </w:r>
    </w:p>
    <w:p>
      <w:pPr>
        <w:pStyle w:val="12"/>
        <w:spacing w:line="312" w:lineRule="atLeast"/>
        <w:outlineLvl w:val="0"/>
        <w:rPr>
          <w:rFonts w:hint="eastAsia" w:ascii="宋体" w:hAnsi="宋体" w:cs="宋体"/>
          <w:sz w:val="60"/>
          <w:szCs w:val="60"/>
        </w:rPr>
      </w:pPr>
    </w:p>
    <w:p>
      <w:pPr>
        <w:pStyle w:val="12"/>
        <w:spacing w:line="312" w:lineRule="atLeast"/>
        <w:outlineLvl w:val="0"/>
        <w:rPr>
          <w:rFonts w:hint="eastAsia" w:ascii="宋体" w:hAnsi="宋体" w:cs="宋体"/>
          <w:sz w:val="60"/>
          <w:szCs w:val="60"/>
        </w:rPr>
      </w:pPr>
      <w:r>
        <w:rPr>
          <w:rFonts w:hint="eastAsia" w:ascii="宋体" w:hAnsi="宋体" w:cs="宋体"/>
          <w:sz w:val="60"/>
          <w:szCs w:val="60"/>
        </w:rPr>
        <w:t>遴选文件</w:t>
      </w: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eastAsia="宋体" w:cs="宋体"/>
          <w:b/>
          <w:sz w:val="36"/>
          <w:szCs w:val="20"/>
          <w:lang w:val="en-US" w:eastAsia="zh-CN"/>
        </w:rPr>
      </w:pPr>
      <w:r>
        <w:rPr>
          <w:rFonts w:hint="eastAsia" w:ascii="宋体" w:hAnsi="宋体" w:cs="宋体"/>
          <w:b/>
          <w:sz w:val="36"/>
          <w:szCs w:val="20"/>
        </w:rPr>
        <w:t>遴选编号：2021-ETLXXB-00</w:t>
      </w:r>
      <w:r>
        <w:rPr>
          <w:rFonts w:hint="eastAsia" w:ascii="宋体" w:hAnsi="宋体" w:cs="宋体"/>
          <w:b/>
          <w:sz w:val="36"/>
          <w:szCs w:val="20"/>
          <w:lang w:val="en-US" w:eastAsia="zh-CN"/>
        </w:rPr>
        <w:t>8</w:t>
      </w:r>
    </w:p>
    <w:p>
      <w:pPr>
        <w:pStyle w:val="6"/>
        <w:rPr>
          <w:rFonts w:hint="eastAsia" w:ascii="宋体" w:hAnsi="宋体" w:eastAsia="宋体" w:cs="宋体"/>
          <w:sz w:val="36"/>
        </w:rPr>
      </w:pPr>
    </w:p>
    <w:p>
      <w:pPr>
        <w:pStyle w:val="6"/>
        <w:rPr>
          <w:rFonts w:hint="eastAsia" w:ascii="宋体" w:hAnsi="宋体" w:eastAsia="宋体" w:cs="宋体"/>
          <w:sz w:val="36"/>
        </w:rPr>
      </w:pPr>
      <w:r>
        <w:rPr>
          <w:rFonts w:hint="eastAsia" w:ascii="宋体" w:hAnsi="宋体" w:eastAsia="宋体" w:cs="宋体"/>
          <w:sz w:val="36"/>
        </w:rPr>
        <w:t>2021年</w:t>
      </w:r>
      <w:r>
        <w:rPr>
          <w:rFonts w:hint="eastAsia" w:ascii="宋体" w:hAnsi="宋体" w:eastAsia="宋体" w:cs="宋体"/>
          <w:sz w:val="36"/>
          <w:lang w:val="en-US" w:eastAsia="zh-CN"/>
        </w:rPr>
        <w:t>12</w:t>
      </w:r>
      <w:r>
        <w:rPr>
          <w:rFonts w:hint="eastAsia" w:ascii="宋体" w:hAnsi="宋体" w:eastAsia="宋体" w:cs="宋体"/>
          <w:sz w:val="36"/>
        </w:rPr>
        <w:t>月</w:t>
      </w:r>
      <w:r>
        <w:rPr>
          <w:rFonts w:hint="eastAsia" w:ascii="宋体" w:hAnsi="宋体" w:eastAsia="宋体" w:cs="宋体"/>
          <w:sz w:val="36"/>
          <w:lang w:val="en-US" w:eastAsia="zh-CN"/>
        </w:rPr>
        <w:t>15</w:t>
      </w:r>
      <w:r>
        <w:rPr>
          <w:rFonts w:hint="eastAsia" w:ascii="宋体" w:hAnsi="宋体" w:eastAsia="宋体" w:cs="宋体"/>
          <w:sz w:val="36"/>
        </w:rPr>
        <w:t>日</w:t>
      </w: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6"/>
        <w:rPr>
          <w:rFonts w:hint="eastAsia" w:ascii="宋体" w:hAnsi="宋体" w:eastAsia="宋体" w:cs="宋体"/>
          <w:sz w:val="36"/>
        </w:rPr>
      </w:pPr>
    </w:p>
    <w:p>
      <w:pPr>
        <w:pStyle w:val="13"/>
        <w:jc w:val="both"/>
        <w:rPr>
          <w:rFonts w:hint="eastAsia"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eastAsia" w:ascii="宋体" w:hAnsi="宋体" w:eastAsia="宋体" w:cs="宋体"/>
          <w:sz w:val="24"/>
          <w:lang w:val="en-US" w:eastAsia="zh-CN"/>
        </w:rPr>
      </w:pPr>
      <w:r>
        <w:rPr>
          <w:rFonts w:hint="eastAsia" w:ascii="宋体" w:hAnsi="宋体" w:cs="宋体"/>
          <w:sz w:val="24"/>
        </w:rPr>
        <w:t>遴选编号：2021-ETLXXB-00</w:t>
      </w:r>
      <w:r>
        <w:rPr>
          <w:rFonts w:hint="eastAsia" w:ascii="宋体" w:hAnsi="宋体" w:cs="宋体"/>
          <w:sz w:val="24"/>
          <w:lang w:val="en-US" w:eastAsia="zh-CN"/>
        </w:rPr>
        <w:t>8</w:t>
      </w:r>
    </w:p>
    <w:p>
      <w:pPr>
        <w:pStyle w:val="14"/>
        <w:numPr>
          <w:ilvl w:val="0"/>
          <w:numId w:val="1"/>
        </w:numPr>
        <w:autoSpaceDE w:val="0"/>
        <w:autoSpaceDN w:val="0"/>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rPr>
        <w:t>根据医院有关规定，经院主管部门批准，我院</w:t>
      </w:r>
      <w:r>
        <w:rPr>
          <w:rFonts w:hint="eastAsia" w:ascii="宋体" w:hAnsi="宋体" w:eastAsia="宋体" w:cs="宋体"/>
          <w:sz w:val="24"/>
          <w:szCs w:val="24"/>
          <w:highlight w:val="none"/>
        </w:rPr>
        <w:t>拟对</w:t>
      </w:r>
      <w:r>
        <w:rPr>
          <w:rFonts w:hint="eastAsia" w:ascii="宋体" w:hAnsi="宋体" w:eastAsia="宋体" w:cs="宋体"/>
          <w:sz w:val="24"/>
          <w:szCs w:val="24"/>
          <w:highlight w:val="none"/>
          <w:lang w:val="en-US" w:eastAsia="zh-CN"/>
        </w:rPr>
        <w:t>蓄电池采购</w:t>
      </w:r>
      <w:r>
        <w:rPr>
          <w:rFonts w:hint="eastAsia" w:ascii="宋体" w:hAnsi="宋体" w:eastAsia="宋体" w:cs="宋体"/>
          <w:sz w:val="24"/>
          <w:szCs w:val="24"/>
          <w:highlight w:val="none"/>
        </w:rPr>
        <w:t>项目现以院内遴选采购的方式就下列所提供的货物和相关服务进行采购。</w:t>
      </w:r>
    </w:p>
    <w:p>
      <w:pPr>
        <w:pStyle w:val="14"/>
        <w:numPr>
          <w:ilvl w:val="0"/>
          <w:numId w:val="1"/>
        </w:numPr>
        <w:autoSpaceDE w:val="0"/>
        <w:autoSpaceDN w:val="0"/>
        <w:spacing w:line="36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7"/>
        <w:tblW w:w="8037" w:type="dxa"/>
        <w:tblInd w:w="777" w:type="dxa"/>
        <w:tblLayout w:type="autofit"/>
        <w:tblCellMar>
          <w:top w:w="0" w:type="dxa"/>
          <w:left w:w="108" w:type="dxa"/>
          <w:bottom w:w="0" w:type="dxa"/>
          <w:right w:w="108" w:type="dxa"/>
        </w:tblCellMar>
      </w:tblPr>
      <w:tblGrid>
        <w:gridCol w:w="1205"/>
        <w:gridCol w:w="2985"/>
        <w:gridCol w:w="1650"/>
        <w:gridCol w:w="2197"/>
      </w:tblGrid>
      <w:tr>
        <w:tblPrEx>
          <w:tblCellMar>
            <w:top w:w="0" w:type="dxa"/>
            <w:left w:w="108" w:type="dxa"/>
            <w:bottom w:w="0" w:type="dxa"/>
            <w:right w:w="108" w:type="dxa"/>
          </w:tblCellMar>
        </w:tblPrEx>
        <w:trPr>
          <w:trHeight w:val="402" w:hRule="exact"/>
        </w:trPr>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序号</w:t>
            </w:r>
          </w:p>
        </w:tc>
        <w:tc>
          <w:tcPr>
            <w:tcW w:w="2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项目名称</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数量</w:t>
            </w:r>
          </w:p>
        </w:tc>
        <w:tc>
          <w:tcPr>
            <w:tcW w:w="21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项目预算（元）</w:t>
            </w:r>
          </w:p>
        </w:tc>
      </w:tr>
      <w:tr>
        <w:tblPrEx>
          <w:tblCellMar>
            <w:top w:w="0" w:type="dxa"/>
            <w:left w:w="108" w:type="dxa"/>
            <w:bottom w:w="0" w:type="dxa"/>
            <w:right w:w="108" w:type="dxa"/>
          </w:tblCellMar>
        </w:tblPrEx>
        <w:trPr>
          <w:trHeight w:val="635" w:hRule="exact"/>
        </w:trPr>
        <w:tc>
          <w:tcPr>
            <w:tcW w:w="12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1</w:t>
            </w:r>
          </w:p>
        </w:tc>
        <w:tc>
          <w:tcPr>
            <w:tcW w:w="29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蓄电池采购</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1</w:t>
            </w:r>
          </w:p>
        </w:tc>
        <w:tc>
          <w:tcPr>
            <w:tcW w:w="219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110000.00</w:t>
            </w:r>
          </w:p>
        </w:tc>
      </w:tr>
    </w:tbl>
    <w:p>
      <w:pPr>
        <w:pStyle w:val="14"/>
        <w:autoSpaceDE w:val="0"/>
        <w:autoSpaceDN w:val="0"/>
        <w:spacing w:line="360" w:lineRule="exact"/>
        <w:ind w:left="105" w:leftChars="50" w:firstLine="360" w:firstLine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说明：1、超过预算的投标将被否决。</w:t>
      </w:r>
    </w:p>
    <w:p>
      <w:pPr>
        <w:pStyle w:val="14"/>
        <w:numPr>
          <w:ilvl w:val="0"/>
          <w:numId w:val="1"/>
        </w:numPr>
        <w:autoSpaceDE w:val="0"/>
        <w:autoSpaceDN w:val="0"/>
        <w:spacing w:line="360" w:lineRule="exact"/>
        <w:jc w:val="left"/>
        <w:rPr>
          <w:rFonts w:hint="eastAsia"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14"/>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2021年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15</w:t>
      </w:r>
      <w:r>
        <w:rPr>
          <w:rFonts w:hint="eastAsia" w:ascii="宋体" w:hAnsi="宋体" w:eastAsia="宋体" w:cs="宋体"/>
          <w:b/>
          <w:sz w:val="24"/>
          <w:szCs w:val="24"/>
        </w:rPr>
        <w:t>日起至2021年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22</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w:t>
      </w:r>
      <w:r>
        <w:rPr>
          <w:rFonts w:hint="eastAsia" w:ascii="宋体" w:hAnsi="宋体" w:eastAsia="宋体" w:cs="宋体"/>
          <w:sz w:val="24"/>
          <w:szCs w:val="24"/>
          <w:lang w:val="en-US" w:eastAsia="zh-CN"/>
        </w:rPr>
        <w:t>遴选</w:t>
      </w:r>
      <w:r>
        <w:rPr>
          <w:rFonts w:hint="eastAsia" w:ascii="宋体" w:hAnsi="宋体" w:eastAsia="宋体" w:cs="宋体"/>
          <w:sz w:val="24"/>
          <w:szCs w:val="24"/>
        </w:rPr>
        <w:t>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4"/>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a:stretch>
                      <a:fillRect/>
                    </a:stretch>
                  </pic:blipFill>
                  <pic:spPr>
                    <a:xfrm>
                      <a:off x="0" y="0"/>
                      <a:ext cx="4366260" cy="1298575"/>
                    </a:xfrm>
                    <a:prstGeom prst="rect">
                      <a:avLst/>
                    </a:prstGeom>
                    <a:noFill/>
                    <a:ln>
                      <a:noFill/>
                    </a:ln>
                  </pic:spPr>
                </pic:pic>
              </a:graphicData>
            </a:graphic>
          </wp:anchor>
        </w:drawing>
      </w: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p>
    <w:p>
      <w:pPr>
        <w:pStyle w:val="14"/>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资格证明文件包括：供应商的资格文件（三证合一的企业法人营业执照、法人代表授权书）等相关证明的复印件。（附件2法人授权格式）</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85"/>
      <w:bookmarkStart w:id="4" w:name="_Toc461613013"/>
    </w:p>
    <w:bookmarkEnd w:id="3"/>
    <w:bookmarkEnd w:id="4"/>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用户名单：同类项目案例的用户名单，并提供联系人及联系方式（附件4）</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供应商需提供在“信用中国”网站（www.creditchina.gov.cn）上的查询结果截图（详见遴选文件中附件5）；</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无重大违法记录承诺书。（详见遴选文件中附件6）</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无行贿犯罪记录声明函（格式）。（附件7）</w:t>
      </w:r>
    </w:p>
    <w:p>
      <w:pPr>
        <w:pStyle w:val="14"/>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1"/>
          <w:rFonts w:ascii="宋体"/>
          <w:szCs w:val="21"/>
        </w:rPr>
        <w:t>liyi@shchildren.com.cn</w:t>
      </w:r>
      <w:r>
        <w:rPr>
          <w:rFonts w:ascii="宋体"/>
          <w:szCs w:val="21"/>
        </w:rPr>
        <w:fldChar w:fldCharType="end"/>
      </w:r>
      <w:r>
        <w:rPr>
          <w:rFonts w:hint="eastAsia" w:ascii="宋体" w:hAnsi="宋体" w:eastAsia="宋体" w:cs="宋体"/>
          <w:sz w:val="24"/>
          <w:szCs w:val="24"/>
        </w:rPr>
        <w:t>）。</w:t>
      </w:r>
    </w:p>
    <w:p>
      <w:pPr>
        <w:pStyle w:val="14"/>
        <w:autoSpaceDE w:val="0"/>
        <w:autoSpaceDN w:val="0"/>
        <w:spacing w:line="360" w:lineRule="exact"/>
        <w:ind w:left="424" w:leftChars="202" w:firstLine="0"/>
        <w:jc w:val="left"/>
        <w:rPr>
          <w:rFonts w:hint="eastAsia" w:ascii="宋体" w:hAnsi="宋体" w:eastAsia="宋体" w:cs="宋体"/>
          <w:sz w:val="24"/>
          <w:szCs w:val="24"/>
        </w:rPr>
      </w:pPr>
      <w:r>
        <w:rPr>
          <w:rFonts w:hint="eastAsia" w:ascii="宋体" w:hAnsi="宋体" w:eastAsia="宋体" w:cs="宋体"/>
          <w:sz w:val="24"/>
          <w:szCs w:val="24"/>
        </w:rPr>
        <w:t>上海市儿童医院-采购中心</w:t>
      </w:r>
    </w:p>
    <w:p>
      <w:pPr>
        <w:pStyle w:val="14"/>
        <w:autoSpaceDE w:val="0"/>
        <w:autoSpaceDN w:val="0"/>
        <w:spacing w:line="360" w:lineRule="exact"/>
        <w:ind w:leftChars="200" w:firstLine="0"/>
        <w:rPr>
          <w:rFonts w:hint="eastAsia"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14"/>
        <w:autoSpaceDE w:val="0"/>
        <w:autoSpaceDN w:val="0"/>
        <w:spacing w:line="360" w:lineRule="exact"/>
        <w:ind w:leftChars="200" w:firstLine="0"/>
        <w:rPr>
          <w:rFonts w:hint="eastAsia"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14"/>
        <w:autoSpaceDE w:val="0"/>
        <w:autoSpaceDN w:val="0"/>
        <w:spacing w:line="360" w:lineRule="exact"/>
        <w:ind w:leftChars="200" w:firstLine="0"/>
        <w:rPr>
          <w:rFonts w:hint="eastAsia"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hint="eastAsia"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hint="eastAsia" w:ascii="宋体" w:hAnsi="宋体" w:cs="宋体"/>
          <w:sz w:val="24"/>
          <w:highlight w:val="none"/>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1"/>
          <w:rFonts w:ascii="宋体"/>
          <w:szCs w:val="21"/>
        </w:rPr>
        <w:t>liyi@shchildren.com.cn</w:t>
      </w:r>
      <w:r>
        <w:rPr>
          <w:rFonts w:ascii="宋体"/>
          <w:szCs w:val="21"/>
        </w:rPr>
        <w:fldChar w:fldCharType="end"/>
      </w:r>
    </w:p>
    <w:p>
      <w:pPr>
        <w:pStyle w:val="14"/>
        <w:numPr>
          <w:ilvl w:val="0"/>
          <w:numId w:val="1"/>
        </w:numPr>
        <w:autoSpaceDE w:val="0"/>
        <w:autoSpaceDN w:val="0"/>
        <w:spacing w:line="36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开标时间、地点</w:t>
      </w:r>
    </w:p>
    <w:p>
      <w:pPr>
        <w:pStyle w:val="14"/>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sz w:val="24"/>
          <w:szCs w:val="24"/>
          <w:highlight w:val="none"/>
        </w:rPr>
        <w:t>所有遴选响应文件务必</w:t>
      </w:r>
      <w:r>
        <w:rPr>
          <w:rFonts w:hint="eastAsia" w:ascii="宋体" w:hAnsi="宋体" w:eastAsia="宋体" w:cs="宋体"/>
          <w:sz w:val="24"/>
          <w:szCs w:val="24"/>
          <w:highlight w:val="none"/>
          <w:lang w:val="en-US" w:eastAsia="zh-CN"/>
        </w:rPr>
        <w:t>排版胶装并</w:t>
      </w:r>
      <w:r>
        <w:rPr>
          <w:rFonts w:hint="eastAsia" w:ascii="宋体" w:hAnsi="宋体" w:eastAsia="宋体" w:cs="宋体"/>
          <w:sz w:val="24"/>
          <w:szCs w:val="24"/>
          <w:highlight w:val="none"/>
        </w:rPr>
        <w:t>按要求密封后于2021年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日北京时间</w:t>
      </w:r>
      <w:r>
        <w:rPr>
          <w:rFonts w:hint="eastAsia" w:ascii="宋体" w:hAnsi="宋体" w:eastAsia="宋体" w:cs="宋体"/>
          <w:sz w:val="24"/>
          <w:szCs w:val="24"/>
          <w:highlight w:val="none"/>
          <w:lang w:val="en-US" w:eastAsia="zh-CN"/>
        </w:rPr>
        <w:t>10：15</w:t>
      </w:r>
      <w:r>
        <w:rPr>
          <w:rFonts w:hint="eastAsia" w:ascii="宋体" w:hAnsi="宋体" w:eastAsia="宋体" w:cs="宋体"/>
          <w:sz w:val="24"/>
          <w:szCs w:val="24"/>
          <w:highlight w:val="none"/>
        </w:rPr>
        <w:t>前提交上海市泸定路355号住院部503会议室，并于</w:t>
      </w:r>
      <w:r>
        <w:rPr>
          <w:rFonts w:hint="eastAsia" w:ascii="宋体" w:hAnsi="宋体" w:eastAsia="宋体" w:cs="宋体"/>
          <w:sz w:val="24"/>
          <w:szCs w:val="24"/>
          <w:highlight w:val="none"/>
          <w:u w:val="single"/>
        </w:rPr>
        <w:t>2021年</w:t>
      </w:r>
      <w:r>
        <w:rPr>
          <w:rFonts w:hint="eastAsia" w:ascii="宋体" w:hAnsi="宋体" w:eastAsia="宋体" w:cs="宋体"/>
          <w:sz w:val="24"/>
          <w:szCs w:val="24"/>
          <w:highlight w:val="none"/>
          <w:u w:val="single"/>
          <w:lang w:val="en-US" w:eastAsia="zh-CN"/>
        </w:rPr>
        <w:t>12</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22</w:t>
      </w:r>
      <w:r>
        <w:rPr>
          <w:rFonts w:hint="eastAsia" w:ascii="宋体" w:hAnsi="宋体" w:eastAsia="宋体" w:cs="宋体"/>
          <w:sz w:val="24"/>
          <w:szCs w:val="24"/>
          <w:highlight w:val="none"/>
          <w:u w:val="single"/>
        </w:rPr>
        <w:t>日北京时间</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30</w:t>
      </w:r>
      <w:bookmarkStart w:id="10" w:name="_GoBack"/>
      <w:bookmarkEnd w:id="10"/>
      <w:r>
        <w:rPr>
          <w:rFonts w:hint="eastAsia" w:ascii="宋体" w:hAnsi="宋体" w:eastAsia="宋体" w:cs="宋体"/>
          <w:sz w:val="24"/>
          <w:szCs w:val="24"/>
        </w:rPr>
        <w:t>在</w:t>
      </w:r>
      <w:r>
        <w:rPr>
          <w:rFonts w:hint="eastAsia" w:ascii="宋体" w:hAnsi="宋体" w:eastAsia="宋体" w:cs="宋体"/>
          <w:sz w:val="24"/>
          <w:szCs w:val="24"/>
          <w:u w:val="single"/>
        </w:rPr>
        <w:t>上海市泸定路355号住院部503会议室</w:t>
      </w:r>
      <w:r>
        <w:rPr>
          <w:rFonts w:hint="eastAsia" w:ascii="宋体" w:hAnsi="宋体" w:eastAsia="宋体" w:cs="宋体"/>
          <w:sz w:val="24"/>
          <w:szCs w:val="24"/>
        </w:rPr>
        <w:t>举行遴选开标，届时投标人可派代表出席开标会。</w:t>
      </w:r>
    </w:p>
    <w:p>
      <w:pPr>
        <w:pStyle w:val="14"/>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w:t>
      </w:r>
      <w:r>
        <w:rPr>
          <w:rFonts w:hint="eastAsia" w:ascii="宋体" w:hAnsi="宋体" w:eastAsia="宋体" w:cs="宋体"/>
          <w:b/>
          <w:sz w:val="24"/>
          <w:szCs w:val="24"/>
          <w:lang w:val="en-US" w:eastAsia="zh-CN"/>
        </w:rPr>
        <w:t>及方法</w:t>
      </w:r>
    </w:p>
    <w:p>
      <w:pPr>
        <w:pStyle w:val="14"/>
        <w:numPr>
          <w:ilvl w:val="0"/>
          <w:numId w:val="3"/>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14"/>
        <w:numPr>
          <w:ilvl w:val="0"/>
          <w:numId w:val="0"/>
        </w:numPr>
        <w:autoSpaceDE w:val="0"/>
        <w:autoSpaceDN w:val="0"/>
        <w:spacing w:line="360" w:lineRule="exact"/>
        <w:ind w:leftChars="171"/>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14"/>
        <w:numPr>
          <w:ilvl w:val="0"/>
          <w:numId w:val="4"/>
        </w:numPr>
        <w:autoSpaceDE w:val="0"/>
        <w:autoSpaceDN w:val="0"/>
        <w:spacing w:line="360" w:lineRule="exact"/>
        <w:ind w:left="359" w:leftChars="171" w:firstLine="0"/>
        <w:jc w:val="left"/>
        <w:rPr>
          <w:rFonts w:hint="eastAsia"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7"/>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49"/>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noWrap w:val="0"/>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noWrap w:val="0"/>
            <w:vAlign w:val="center"/>
          </w:tcPr>
          <w:p>
            <w:pPr>
              <w:spacing w:line="360" w:lineRule="auto"/>
              <w:jc w:val="left"/>
              <w:rPr>
                <w:rFonts w:ascii="宋体" w:hAnsi="宋体" w:cs="宋体"/>
                <w:b/>
                <w:spacing w:val="8"/>
                <w:kern w:val="0"/>
                <w:sz w:val="24"/>
              </w:rPr>
            </w:pPr>
            <w:r>
              <w:rPr>
                <w:rFonts w:hint="eastAsia" w:ascii="宋体" w:hAnsi="宋体"/>
                <w:sz w:val="24"/>
                <w:lang w:val="en-US" w:eastAsia="zh-CN"/>
              </w:rPr>
              <w:t>35</w:t>
            </w:r>
            <w:r>
              <w:rPr>
                <w:rFonts w:hint="eastAsia" w:ascii="宋体" w:hAnsi="宋体"/>
                <w:sz w:val="24"/>
              </w:rPr>
              <w:t>分</w:t>
            </w:r>
          </w:p>
        </w:tc>
        <w:tc>
          <w:tcPr>
            <w:tcW w:w="3434" w:type="pct"/>
            <w:noWrap w:val="0"/>
            <w:vAlign w:val="center"/>
          </w:tcPr>
          <w:p>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35</w:t>
            </w:r>
            <w:r>
              <w:rPr>
                <w:rFonts w:hint="eastAsia" w:ascii="宋体" w:hAnsi="宋体"/>
                <w:sz w:val="24"/>
              </w:rPr>
              <w:t>*所有投标中的有效最低投标报价/合格投标人的投标报价。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1、综合实力</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分</w:t>
            </w:r>
          </w:p>
        </w:tc>
        <w:tc>
          <w:tcPr>
            <w:tcW w:w="3434" w:type="pct"/>
            <w:noWrap w:val="0"/>
            <w:vAlign w:val="top"/>
          </w:tcPr>
          <w:p>
            <w:pPr>
              <w:spacing w:line="360" w:lineRule="auto"/>
              <w:jc w:val="left"/>
              <w:rPr>
                <w:rFonts w:hint="eastAsia" w:ascii="宋体" w:hAnsi="宋体" w:cs="宋体"/>
                <w:color w:val="000000"/>
                <w:sz w:val="24"/>
              </w:rPr>
            </w:pPr>
            <w:r>
              <w:rPr>
                <w:rFonts w:hint="eastAsia" w:ascii="宋体" w:hAnsi="宋体" w:cs="宋体"/>
                <w:color w:val="000000"/>
                <w:sz w:val="24"/>
              </w:rPr>
              <w:t>根据投标人的</w:t>
            </w:r>
            <w:r>
              <w:rPr>
                <w:rFonts w:hint="eastAsia" w:ascii="宋体" w:hAnsi="宋体" w:cs="宋体"/>
                <w:color w:val="000000"/>
                <w:sz w:val="24"/>
                <w:lang w:val="en-US" w:eastAsia="zh-CN"/>
              </w:rPr>
              <w:t>综合实力、投标产品用户名单、投标设备品牌等综合评定</w:t>
            </w:r>
            <w:r>
              <w:rPr>
                <w:rFonts w:hint="eastAsia" w:ascii="宋体" w:hAnsi="宋体" w:cs="宋体"/>
                <w:color w:val="000000"/>
                <w:sz w:val="24"/>
              </w:rPr>
              <w:t>。</w:t>
            </w:r>
          </w:p>
          <w:p>
            <w:pPr>
              <w:spacing w:line="360" w:lineRule="auto"/>
              <w:jc w:val="left"/>
              <w:rPr>
                <w:rFonts w:ascii="宋体" w:hAnsi="宋体"/>
                <w:sz w:val="24"/>
              </w:rPr>
            </w:pPr>
            <w:r>
              <w:rPr>
                <w:rFonts w:hint="eastAsia" w:ascii="宋体" w:hAnsi="宋体" w:cs="宋体"/>
                <w:color w:val="000000"/>
                <w:sz w:val="24"/>
              </w:rPr>
              <w:t>最好，得7分-10分（含）；一般，得3分-7分（含）；较差，得0分（含）-3分（含）。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hint="eastAsia" w:ascii="宋体" w:hAnsi="宋体"/>
                <w:sz w:val="24"/>
              </w:rPr>
            </w:pPr>
            <w:r>
              <w:rPr>
                <w:rFonts w:hint="eastAsia" w:ascii="宋体" w:hAnsi="宋体"/>
                <w:sz w:val="24"/>
                <w:lang w:val="en-US" w:eastAsia="zh-CN"/>
              </w:rPr>
              <w:t>2、优惠条件</w:t>
            </w:r>
          </w:p>
        </w:tc>
        <w:tc>
          <w:tcPr>
            <w:tcW w:w="552" w:type="pct"/>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分</w:t>
            </w:r>
          </w:p>
        </w:tc>
        <w:tc>
          <w:tcPr>
            <w:tcW w:w="3434" w:type="pct"/>
            <w:noWrap w:val="0"/>
            <w:vAlign w:val="top"/>
          </w:tcPr>
          <w:p>
            <w:pPr>
              <w:spacing w:line="360" w:lineRule="auto"/>
              <w:jc w:val="left"/>
              <w:rPr>
                <w:rFonts w:hint="eastAsia" w:ascii="宋体" w:hAnsi="宋体" w:cs="宋体"/>
                <w:color w:val="000000"/>
                <w:sz w:val="24"/>
                <w:lang w:val="en-US" w:eastAsia="zh-CN"/>
              </w:rPr>
            </w:pPr>
            <w:r>
              <w:rPr>
                <w:rFonts w:hint="eastAsia" w:ascii="宋体" w:hAnsi="宋体" w:cs="宋体"/>
                <w:color w:val="000000"/>
                <w:sz w:val="24"/>
                <w:lang w:val="en-US" w:eastAsia="zh-CN"/>
              </w:rPr>
              <w:t>根据提供的优惠条件、配置情况等综合评定。</w:t>
            </w:r>
          </w:p>
          <w:p>
            <w:pPr>
              <w:spacing w:line="360" w:lineRule="auto"/>
              <w:jc w:val="left"/>
              <w:rPr>
                <w:rFonts w:hint="eastAsia" w:ascii="宋体" w:hAnsi="宋体" w:cs="宋体"/>
                <w:color w:val="000000"/>
                <w:sz w:val="24"/>
              </w:rPr>
            </w:pPr>
            <w:r>
              <w:rPr>
                <w:rFonts w:hint="eastAsia" w:ascii="宋体" w:hAnsi="宋体" w:cs="宋体"/>
                <w:color w:val="000000"/>
                <w:sz w:val="24"/>
                <w:lang w:val="en-US" w:eastAsia="zh-CN"/>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50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40</w:t>
            </w:r>
            <w:r>
              <w:rPr>
                <w:rFonts w:hint="eastAsia" w:ascii="宋体" w:hAnsi="宋体"/>
                <w:sz w:val="24"/>
              </w:rPr>
              <w:t>分</w:t>
            </w:r>
          </w:p>
        </w:tc>
        <w:tc>
          <w:tcPr>
            <w:tcW w:w="3434" w:type="pct"/>
            <w:noWrap w:val="0"/>
            <w:vAlign w:val="center"/>
          </w:tcPr>
          <w:p>
            <w:pPr>
              <w:widowControl/>
              <w:spacing w:line="360" w:lineRule="auto"/>
              <w:rPr>
                <w:rFonts w:hint="eastAsia" w:ascii="宋体" w:hAnsi="宋体" w:eastAsia="宋体"/>
                <w:sz w:val="24"/>
                <w:lang w:eastAsia="zh-CN"/>
              </w:rPr>
            </w:pPr>
            <w:r>
              <w:rPr>
                <w:rFonts w:hint="eastAsia" w:ascii="宋体" w:hAnsi="宋体" w:cs="宋体"/>
                <w:sz w:val="24"/>
              </w:rPr>
              <w:t>投标设备的技术规格应满足第二章“货物需求一览表及技术规格”中所规定的要求。其中标注“▲”号的为关键技术参数，对任一关键技术参数低于招标文件要求或无技术支持资料的或技术支持资料无效的，其技术得分为0分；其他的为一般技术参数，一般技术参数低于招标文件要求，有一项减1分。技术得分最高为40分，最低为0分，技术指标优于要求的不加分。在设备配置中不得有缺项，如有缺项，技术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noWrap w:val="0"/>
            <w:vAlign w:val="top"/>
          </w:tcPr>
          <w:p>
            <w:pPr>
              <w:spacing w:line="360" w:lineRule="auto"/>
              <w:jc w:val="left"/>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w:t>
            </w:r>
            <w:r>
              <w:rPr>
                <w:rFonts w:hint="eastAsia" w:ascii="宋体" w:hAnsi="宋体" w:cs="宋体"/>
                <w:color w:val="000000"/>
                <w:sz w:val="24"/>
              </w:rPr>
              <w:t>售后服务</w:t>
            </w:r>
          </w:p>
        </w:tc>
        <w:tc>
          <w:tcPr>
            <w:tcW w:w="552" w:type="pct"/>
            <w:noWrap w:val="0"/>
            <w:vAlign w:val="center"/>
          </w:tcPr>
          <w:p>
            <w:pPr>
              <w:spacing w:line="360" w:lineRule="auto"/>
              <w:jc w:val="left"/>
              <w:rPr>
                <w:rFonts w:hint="eastAsia" w:ascii="宋体" w:hAnsi="宋体"/>
                <w:sz w:val="24"/>
              </w:rPr>
            </w:pPr>
            <w:r>
              <w:rPr>
                <w:rFonts w:hint="eastAsia" w:ascii="宋体" w:hAnsi="宋体"/>
                <w:sz w:val="24"/>
                <w:lang w:val="en-US" w:eastAsia="zh-CN"/>
              </w:rPr>
              <w:t>10</w:t>
            </w:r>
            <w:r>
              <w:rPr>
                <w:rFonts w:hint="eastAsia" w:ascii="宋体" w:hAnsi="宋体"/>
                <w:sz w:val="24"/>
              </w:rPr>
              <w:t>分</w:t>
            </w:r>
          </w:p>
        </w:tc>
        <w:tc>
          <w:tcPr>
            <w:tcW w:w="3434" w:type="pct"/>
            <w:noWrap w:val="0"/>
            <w:vAlign w:val="center"/>
          </w:tcPr>
          <w:p>
            <w:pPr>
              <w:pStyle w:val="3"/>
              <w:ind w:left="-3" w:leftChars="-6" w:hanging="9" w:hangingChars="4"/>
              <w:rPr>
                <w:rFonts w:hint="eastAsia"/>
                <w:kern w:val="0"/>
                <w:shd w:val="clear" w:color="auto" w:fill="auto"/>
                <w:lang w:val="en-US" w:eastAsia="zh-CN"/>
              </w:rPr>
            </w:pPr>
            <w:r>
              <w:rPr>
                <w:rFonts w:hint="eastAsia"/>
                <w:kern w:val="0"/>
                <w:shd w:val="clear" w:color="auto" w:fill="auto"/>
                <w:lang w:val="en-US" w:eastAsia="zh-CN"/>
              </w:rPr>
              <w:t>根据售后服务及使用人员培训内容、质保期是否延长、质保期后是否免收上门服务费及人工费、上海地区是否有售后服务人员、报修响应时间、零配件供应年限等综合评定。</w:t>
            </w:r>
          </w:p>
          <w:p>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bl>
    <w:p>
      <w:pPr>
        <w:pStyle w:val="14"/>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
          <w:sz w:val="24"/>
          <w:szCs w:val="24"/>
        </w:rPr>
        <w:t>付款方式</w:t>
      </w:r>
    </w:p>
    <w:p>
      <w:pPr>
        <w:widowControl/>
        <w:numPr>
          <w:ilvl w:val="0"/>
          <w:numId w:val="0"/>
        </w:numPr>
        <w:tabs>
          <w:tab w:val="left" w:pos="900"/>
          <w:tab w:val="left" w:pos="1276"/>
          <w:tab w:val="left" w:pos="1985"/>
        </w:tabs>
        <w:spacing w:line="380" w:lineRule="exact"/>
        <w:ind w:left="420" w:leftChars="0"/>
        <w:rPr>
          <w:rFonts w:hint="eastAsia" w:ascii="宋体" w:hAnsi="宋体" w:cs="宋体"/>
          <w:sz w:val="24"/>
        </w:rPr>
      </w:pPr>
    </w:p>
    <w:p>
      <w:pPr>
        <w:pStyle w:val="3"/>
        <w:ind w:left="478" w:leftChars="222" w:hanging="12" w:hangingChars="5"/>
        <w:rPr>
          <w:rFonts w:hint="eastAsia"/>
          <w:kern w:val="0"/>
          <w:shd w:val="clear" w:color="auto" w:fill="auto"/>
          <w:lang w:val="en-US" w:eastAsia="zh-CN"/>
        </w:rPr>
      </w:pPr>
      <w:r>
        <w:rPr>
          <w:rFonts w:hint="eastAsia"/>
          <w:kern w:val="0"/>
          <w:shd w:val="clear" w:color="auto" w:fill="auto"/>
          <w:lang w:val="en-US" w:eastAsia="zh-CN"/>
        </w:rPr>
        <w:t>1）合同签订完成后甲方收到乙方开具的发票后30个工作日内，支付合同总价的50%。</w:t>
      </w:r>
    </w:p>
    <w:p>
      <w:pPr>
        <w:pStyle w:val="3"/>
        <w:ind w:left="478" w:leftChars="222" w:hanging="12" w:hangingChars="5"/>
        <w:rPr>
          <w:rFonts w:hint="eastAsia"/>
          <w:kern w:val="0"/>
          <w:shd w:val="clear" w:color="auto" w:fill="auto"/>
          <w:lang w:val="en-US" w:eastAsia="zh-CN"/>
        </w:rPr>
      </w:pPr>
      <w:r>
        <w:rPr>
          <w:rFonts w:hint="eastAsia"/>
          <w:kern w:val="0"/>
          <w:shd w:val="clear" w:color="auto" w:fill="auto"/>
          <w:lang w:val="en-US" w:eastAsia="zh-CN"/>
        </w:rPr>
        <w:t>2）设备到货、安装调试后且项目完成验收后，甲方收到乙方开具的发票后30个工作日内，支付合同总价的50%。</w:t>
      </w:r>
    </w:p>
    <w:p>
      <w:pPr>
        <w:pStyle w:val="3"/>
        <w:ind w:left="478" w:leftChars="222" w:hanging="12" w:hangingChars="5"/>
        <w:rPr>
          <w:rFonts w:hint="eastAsia"/>
          <w:kern w:val="0"/>
          <w:shd w:val="clear" w:color="auto" w:fill="auto"/>
          <w:lang w:val="en-US" w:eastAsia="zh-CN"/>
        </w:rPr>
      </w:pPr>
      <w:r>
        <w:rPr>
          <w:rFonts w:hint="eastAsia"/>
          <w:kern w:val="0"/>
          <w:shd w:val="clear" w:color="auto" w:fill="auto"/>
          <w:lang w:val="en-US" w:eastAsia="zh-CN"/>
        </w:rPr>
        <w:t>验收后乙方应提供为期十二（12）个月的，结算总价5%的质量保证金。质量保证金由乙方用网银转账到甲方账号上。</w:t>
      </w:r>
    </w:p>
    <w:p>
      <w:pPr>
        <w:pStyle w:val="14"/>
        <w:autoSpaceDE w:val="0"/>
        <w:autoSpaceDN w:val="0"/>
        <w:spacing w:line="360" w:lineRule="exact"/>
        <w:ind w:left="0" w:leftChars="0" w:firstLine="0" w:firstLineChars="0"/>
        <w:jc w:val="left"/>
        <w:rPr>
          <w:rFonts w:hint="eastAsia" w:ascii="宋体" w:hAnsi="宋体" w:eastAsia="宋体" w:cs="宋体"/>
          <w:sz w:val="24"/>
          <w:szCs w:val="24"/>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numPr>
          <w:ilvl w:val="0"/>
          <w:numId w:val="5"/>
        </w:numPr>
        <w:rPr>
          <w:rFonts w:hint="eastAsia" w:ascii="宋体" w:hAnsi="宋体" w:eastAsia="宋体" w:cs="宋体"/>
        </w:rPr>
      </w:pPr>
      <w:r>
        <w:rPr>
          <w:rFonts w:hint="eastAsia" w:ascii="宋体" w:hAnsi="宋体" w:eastAsia="宋体" w:cs="宋体"/>
        </w:rPr>
        <w:t>货物需求一览表及技术规格</w:t>
      </w: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6"/>
        </w:numPr>
        <w:spacing w:line="360" w:lineRule="auto"/>
        <w:rPr>
          <w:rFonts w:hint="eastAsia"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lang w:val="en-US" w:eastAsia="zh-CN"/>
        </w:rPr>
        <w:t>上海市儿童医院蓄电池采购项目</w:t>
      </w:r>
    </w:p>
    <w:p>
      <w:pPr>
        <w:numPr>
          <w:ilvl w:val="0"/>
          <w:numId w:val="6"/>
        </w:numPr>
        <w:spacing w:line="360" w:lineRule="auto"/>
        <w:rPr>
          <w:rFonts w:hint="eastAsia"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15"/>
        <w:spacing w:line="360" w:lineRule="auto"/>
        <w:ind w:firstLine="0" w:firstLineChars="0"/>
        <w:rPr>
          <w:rFonts w:hint="eastAsia" w:ascii="宋体" w:hAnsi="宋体" w:cs="宋体"/>
          <w:sz w:val="24"/>
        </w:rPr>
      </w:pPr>
      <w:r>
        <w:rPr>
          <w:rFonts w:hint="eastAsia" w:ascii="宋体" w:hAnsi="宋体" w:cs="宋体"/>
          <w:b/>
          <w:bCs/>
          <w:sz w:val="24"/>
          <w:szCs w:val="24"/>
        </w:rPr>
        <w:t>三、</w:t>
      </w:r>
      <w:r>
        <w:rPr>
          <w:rFonts w:hint="eastAsia" w:ascii="宋体" w:hAnsi="宋体" w:cs="宋体"/>
          <w:b/>
          <w:bCs/>
          <w:sz w:val="24"/>
          <w:lang w:val="en-US" w:eastAsia="zh-CN"/>
        </w:rPr>
        <w:t>实施周期</w:t>
      </w:r>
      <w:r>
        <w:rPr>
          <w:rFonts w:hint="eastAsia" w:ascii="宋体" w:hAnsi="宋体" w:cs="宋体"/>
          <w:b/>
          <w:bCs/>
          <w:sz w:val="24"/>
        </w:rPr>
        <w:t>：</w:t>
      </w:r>
      <w:r>
        <w:rPr>
          <w:rFonts w:hint="eastAsia" w:ascii="宋体" w:hAnsi="宋体" w:cs="宋体"/>
          <w:sz w:val="24"/>
        </w:rPr>
        <w:t>合同签订后12个月内</w:t>
      </w:r>
    </w:p>
    <w:p>
      <w:pPr>
        <w:spacing w:line="360" w:lineRule="auto"/>
        <w:rPr>
          <w:rFonts w:hint="eastAsia" w:ascii="宋体" w:hAnsi="宋体" w:cs="宋体"/>
          <w:b/>
          <w:sz w:val="24"/>
          <w:lang w:val="en-US" w:eastAsia="zh-CN"/>
        </w:rPr>
      </w:pPr>
      <w:r>
        <w:rPr>
          <w:rFonts w:hint="eastAsia" w:ascii="宋体" w:hAnsi="宋体" w:cs="宋体"/>
          <w:b/>
          <w:sz w:val="24"/>
        </w:rPr>
        <w:t>四、</w:t>
      </w:r>
      <w:r>
        <w:rPr>
          <w:rFonts w:hint="eastAsia" w:ascii="宋体" w:hAnsi="宋体" w:cs="宋体"/>
          <w:b/>
          <w:sz w:val="24"/>
          <w:lang w:val="en-US" w:eastAsia="zh-CN"/>
        </w:rPr>
        <w:t>参数要求</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2"/>
        <w:gridCol w:w="8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b/>
                <w:bCs/>
                <w:sz w:val="24"/>
                <w:szCs w:val="24"/>
              </w:rPr>
            </w:pPr>
            <w:r>
              <w:rPr>
                <w:rFonts w:hint="eastAsia" w:ascii="宋体" w:hAnsi="宋体" w:cs="宋体"/>
                <w:b/>
                <w:bCs/>
                <w:sz w:val="24"/>
                <w:szCs w:val="24"/>
              </w:rPr>
              <w:t>电池</w:t>
            </w:r>
          </w:p>
        </w:tc>
        <w:tc>
          <w:tcPr>
            <w:tcW w:w="4400" w:type="pct"/>
            <w:shd w:val="clear" w:color="auto" w:fill="auto"/>
            <w:vAlign w:val="center"/>
          </w:tcPr>
          <w:p>
            <w:pPr>
              <w:widowControl/>
              <w:spacing w:line="240" w:lineRule="auto"/>
              <w:ind w:firstLine="0" w:firstLineChars="0"/>
              <w:jc w:val="left"/>
              <w:rPr>
                <w:rFonts w:ascii="宋体" w:hAnsi="宋体" w:cs="宋体"/>
                <w:b/>
                <w:bCs/>
                <w:sz w:val="24"/>
                <w:szCs w:val="24"/>
              </w:rPr>
            </w:pPr>
            <w:r>
              <w:rPr>
                <w:rFonts w:hint="eastAsia" w:ascii="宋体" w:hAnsi="宋体" w:cs="宋体"/>
                <w:b/>
                <w:bCs/>
                <w:sz w:val="24"/>
                <w:szCs w:val="24"/>
              </w:rPr>
              <w:t>铅酸蓄电池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UPS电池认证、资质要求</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为了保证投标的公平公正，防止以次充好，本次电池品牌要求采用可靠知名品牌的免维护密封铅酸蓄电池，生产产品需提供蓄电池制造商排污许可证（有效期内）等资质证明文件；进口产品须提供原产地函及海关报关单等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蓄电池产品必须提供国内权威的泰尔认证以及检测报告；蓄电池必须标配防漏液绝缘毯或防护托盘等防漏液措施，需具备防碰撞及控制蓄电池有效安装距离的设计，并提供技术方案及证明文件；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color w:val="000000" w:themeColor="text1"/>
                <w:sz w:val="24"/>
                <w:szCs w:val="24"/>
                <w14:textFill>
                  <w14:solidFill>
                    <w14:schemeClr w14:val="tx1"/>
                  </w14:solidFill>
                </w14:textFill>
              </w:rPr>
            </w:pPr>
          </w:p>
        </w:tc>
        <w:tc>
          <w:tcPr>
            <w:tcW w:w="4400" w:type="pct"/>
            <w:shd w:val="clear" w:color="auto" w:fill="auto"/>
            <w:vAlign w:val="center"/>
          </w:tcPr>
          <w:p>
            <w:pPr>
              <w:widowControl/>
              <w:spacing w:line="240" w:lineRule="auto"/>
              <w:ind w:firstLine="0" w:firstLineChars="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蓄电池产品需提供提升蓄电池自身安全性及高效性所采取的方案及措施，</w:t>
            </w:r>
            <w:r>
              <w:rPr>
                <w:rFonts w:hint="eastAsia" w:cs="宋体" w:asciiTheme="majorEastAsia" w:hAnsiTheme="majorEastAsia" w:eastAsiaTheme="majorEastAsia"/>
                <w:color w:val="000000" w:themeColor="text1"/>
                <w:sz w:val="24"/>
                <w:szCs w:val="24"/>
                <w14:textFill>
                  <w14:solidFill>
                    <w14:schemeClr w14:val="tx1"/>
                  </w14:solidFill>
                </w14:textFill>
              </w:rPr>
              <w:t>蓄电池必须标配防漏液绝缘毯或防护托盘等防漏液措施，</w:t>
            </w:r>
            <w:r>
              <w:rPr>
                <w:rFonts w:hint="eastAsia" w:ascii="宋体" w:hAnsi="宋体" w:cs="宋体"/>
                <w:color w:val="000000" w:themeColor="text1"/>
                <w:sz w:val="24"/>
                <w:szCs w:val="24"/>
                <w14:textFill>
                  <w14:solidFill>
                    <w14:schemeClr w14:val="tx1"/>
                  </w14:solidFill>
                </w14:textFill>
              </w:rPr>
              <w:t>并提供技术方案及证明文件。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蓄电池产品需通过电信设备抗震性能检测，并提供认有效期内抗震合格证；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参数</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2</w:t>
            </w:r>
            <w:r>
              <w:rPr>
                <w:rFonts w:ascii="宋体" w:hAnsi="宋体"/>
                <w:sz w:val="24"/>
                <w:szCs w:val="24"/>
              </w:rPr>
              <w:t>00</w:t>
            </w:r>
            <w:r>
              <w:rPr>
                <w:rFonts w:hint="eastAsia" w:ascii="宋体" w:hAnsi="宋体" w:cs="宋体"/>
                <w:sz w:val="24"/>
                <w:szCs w:val="24"/>
              </w:rPr>
              <w:t>AH 12V</w:t>
            </w:r>
            <w:r>
              <w:rPr>
                <w:rFonts w:ascii="宋体" w:hAnsi="宋体" w:cs="宋体"/>
                <w:sz w:val="24"/>
                <w:szCs w:val="24"/>
              </w:rPr>
              <w:t xml:space="preserve"> </w:t>
            </w:r>
            <w:r>
              <w:rPr>
                <w:rFonts w:hint="eastAsia" w:ascii="宋体" w:hAnsi="宋体" w:cs="宋体"/>
                <w:sz w:val="24"/>
                <w:szCs w:val="24"/>
              </w:rPr>
              <w:t>的蓄电池；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外观要求：无变形、漏液、裂纹及污迹；标识清晰；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结构要求：正负极端子有明显标志，便于链接；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阻燃性能：符合YDT799-2010中6.4条的要求；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气密性：能承受50KPa正压或负压而不破裂、不开胶，压力释放后壳体无残余变形；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容量：10小时率放电：以1.0 I10A电流放电至终止电压1.80V时，放出容量≥C10,25℃)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xml:space="preserve">      3小时率放电：以2.5 I10A电流放电至终止电压1.80V时，放出容量≥0.75C10,25℃)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xml:space="preserve">      1小时率放电：以5.5 I10A电流放电至终止电压1.750V时，放出容量≥0.55C10,25℃)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大电流放电：以30I10放电3min，极柱不熔断，内部汇流排不熔断，外观不出现异常；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防酸雾性能：对完全充放电后的电池以0.2I10A，连续再充4小时，PH值应呈中性；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xml:space="preserve">耐过充电能力：完全充电后电池以0.3I10A连续充电160小时，无变形，无漏液；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端电压均衡性：开路状态下，最高与最低电压差值≤90mV；浮充状态：进入浮充24小时后，端电压差值≤300mV；放电状态：端电压差值≤250mV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电池间连接电压降≤5mV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防爆性能：充电过程中，遇到明火，内部不引爆，不引燃；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封口剂性能：环境温度在-30℃~+65℃之间，封口剂无裂纹与溢流现象；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过度放电恢复能力：过度放电后容量恢复值≥95%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再充电性能：恒压充电24小时的再充电能力因素≥93%（12V）/≥89%（2V）；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容量一致性：同组蓄电池10小时率容量试验时，最大实际容量与最小实际容量差值≤4%（12V）/ ≤2%（2V）；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容量保存率：完全充电的蓄电池，在25±2°的环境中，静置28天后，其容量保持率应在98.5%C10以上；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密封反应效率：97%以上（12V）/98.5%以上（2V）；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sz w:val="24"/>
                <w:szCs w:val="24"/>
              </w:rPr>
              <w:t>★</w:t>
            </w:r>
            <w:r>
              <w:rPr>
                <w:rFonts w:hint="eastAsia" w:ascii="宋体" w:hAnsi="宋体" w:cs="宋体"/>
                <w:sz w:val="24"/>
                <w:szCs w:val="24"/>
              </w:rPr>
              <w:t>蓄电池内阻：≤6mΩ（12V），同组蓄电池内助偏差≤10%； / ≤2mΩ（2V）（铅酸），同组蓄电池内助偏差≤11%；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蓄电池的计算方式应根据需求后备时间采用“恒功率”法，并提供蓄电池原厂放电参数数据。蓄电池最大并联组数不得超过4 组。每组电池必须配置独立的配电开关以方便维修操作。电池安装方式为开放式电池架方式。投标人需提供电池配置计算书。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蓄电池的安全阀有自动开启和关闭的功能，开阀压应是10--49kPa，闭阀压应是4--16kPa；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　</w:t>
            </w: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以第三方检测报告数据为准，并加盖制造厂商原厂公章；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600" w:type="pct"/>
            <w:shd w:val="clear" w:color="auto" w:fill="auto"/>
            <w:vAlign w:val="center"/>
          </w:tcPr>
          <w:p>
            <w:pPr>
              <w:widowControl/>
              <w:spacing w:line="240" w:lineRule="auto"/>
              <w:ind w:firstLine="0" w:firstLineChars="0"/>
              <w:jc w:val="left"/>
              <w:rPr>
                <w:rFonts w:ascii="宋体" w:hAnsi="宋体" w:cs="宋体"/>
                <w:sz w:val="24"/>
                <w:szCs w:val="24"/>
              </w:rPr>
            </w:pPr>
          </w:p>
        </w:tc>
        <w:tc>
          <w:tcPr>
            <w:tcW w:w="4400" w:type="pct"/>
            <w:shd w:val="clear" w:color="auto" w:fill="auto"/>
            <w:vAlign w:val="center"/>
          </w:tcPr>
          <w:p>
            <w:pPr>
              <w:widowControl/>
              <w:spacing w:line="240" w:lineRule="auto"/>
              <w:ind w:firstLine="0" w:firstLineChars="0"/>
              <w:jc w:val="left"/>
              <w:rPr>
                <w:rFonts w:ascii="宋体" w:hAnsi="宋体" w:cs="宋体"/>
                <w:sz w:val="24"/>
                <w:szCs w:val="24"/>
              </w:rPr>
            </w:pPr>
            <w:r>
              <w:rPr>
                <w:rFonts w:hint="eastAsia" w:ascii="宋体" w:hAnsi="宋体" w:cs="宋体"/>
                <w:sz w:val="24"/>
                <w:szCs w:val="24"/>
              </w:rPr>
              <w:t>本次需要采购电池数量为64节</w:t>
            </w:r>
          </w:p>
        </w:tc>
      </w:tr>
    </w:tbl>
    <w:p>
      <w:pPr>
        <w:pStyle w:val="2"/>
        <w:ind w:left="0" w:leftChars="0" w:firstLine="0" w:firstLineChars="0"/>
        <w:rPr>
          <w:rFonts w:hint="default"/>
          <w:lang w:val="en-US" w:eastAsia="zh-CN"/>
        </w:rPr>
      </w:pPr>
    </w:p>
    <w:p>
      <w:pPr>
        <w:pStyle w:val="13"/>
        <w:rPr>
          <w:rFonts w:hint="eastAsia" w:ascii="宋体" w:hAnsi="宋体" w:eastAsia="宋体" w:cs="宋体"/>
          <w:sz w:val="24"/>
          <w:szCs w:val="24"/>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numPr>
          <w:ilvl w:val="0"/>
          <w:numId w:val="5"/>
        </w:numPr>
        <w:rPr>
          <w:rFonts w:hint="eastAsia" w:ascii="宋体" w:hAnsi="宋体" w:eastAsia="宋体" w:cs="宋体"/>
        </w:rPr>
      </w:pPr>
      <w:r>
        <w:rPr>
          <w:rFonts w:hint="eastAsia" w:ascii="宋体" w:hAnsi="宋体" w:eastAsia="宋体" w:cs="宋体"/>
        </w:rPr>
        <w:t>附件</w:t>
      </w: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pStyle w:val="13"/>
        <w:rPr>
          <w:rFonts w:hint="eastAsia" w:ascii="宋体" w:hAnsi="宋体" w:eastAsia="宋体" w:cs="宋体"/>
        </w:rPr>
      </w:pPr>
    </w:p>
    <w:p>
      <w:pPr>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hint="eastAsia"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hint="eastAsia"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ascii="宋体"/>
          <w:sz w:val="24"/>
          <w:u w:val="single"/>
        </w:rPr>
        <w:t>2021-ETLX</w:t>
      </w:r>
      <w:r>
        <w:rPr>
          <w:rFonts w:hint="eastAsia" w:ascii="宋体"/>
          <w:sz w:val="24"/>
          <w:u w:val="single"/>
          <w:lang w:val="en-US" w:eastAsia="zh-CN"/>
        </w:rPr>
        <w:t>XB</w:t>
      </w:r>
      <w:r>
        <w:rPr>
          <w:rFonts w:ascii="宋体"/>
          <w:sz w:val="24"/>
          <w:u w:val="single"/>
        </w:rPr>
        <w:t>-00</w:t>
      </w:r>
      <w:r>
        <w:rPr>
          <w:rFonts w:hint="eastAsia" w:ascii="宋体"/>
          <w:sz w:val="24"/>
          <w:u w:val="single"/>
          <w:lang w:val="en-US" w:eastAsia="zh-CN"/>
        </w:rPr>
        <w:t>8</w:t>
      </w:r>
    </w:p>
    <w:p>
      <w:pPr>
        <w:spacing w:line="360" w:lineRule="auto"/>
        <w:ind w:firstLine="360" w:firstLineChars="150"/>
        <w:rPr>
          <w:rFonts w:hint="eastAsia" w:ascii="宋体"/>
          <w:sz w:val="24"/>
          <w:u w:val="single"/>
        </w:rPr>
      </w:pPr>
      <w:r>
        <w:rPr>
          <w:rFonts w:hint="eastAsia" w:ascii="宋体"/>
          <w:sz w:val="24"/>
        </w:rPr>
        <w:t>项目名称：</w:t>
      </w:r>
      <w:r>
        <w:rPr>
          <w:rFonts w:hint="eastAsia" w:ascii="宋体"/>
          <w:sz w:val="24"/>
          <w:highlight w:val="none"/>
          <w:u w:val="single"/>
          <w:lang w:val="en-US" w:eastAsia="zh-CN"/>
        </w:rPr>
        <w:t>蓄电池采购</w:t>
      </w:r>
      <w:r>
        <w:rPr>
          <w:rFonts w:hint="eastAsia" w:ascii="宋体"/>
          <w:sz w:val="24"/>
          <w:highlight w:val="none"/>
          <w:u w:val="single"/>
        </w:rPr>
        <w:t>项目</w:t>
      </w:r>
    </w:p>
    <w:p>
      <w:pPr>
        <w:spacing w:line="360" w:lineRule="auto"/>
        <w:ind w:firstLine="360" w:firstLineChars="150"/>
        <w:rPr>
          <w:rFonts w:hint="eastAsia" w:ascii="宋体"/>
          <w:sz w:val="24"/>
        </w:rPr>
      </w:pPr>
      <w:r>
        <w:rPr>
          <w:rFonts w:hint="eastAsia" w:ascii="宋体"/>
          <w:sz w:val="24"/>
        </w:rPr>
        <w:t>报价明细：</w:t>
      </w:r>
    </w:p>
    <w:tbl>
      <w:tblPr>
        <w:tblStyle w:val="8"/>
        <w:tblpPr w:leftFromText="180" w:rightFromText="180" w:vertAnchor="text" w:horzAnchor="page" w:tblpX="1185" w:tblpY="32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60"/>
        <w:gridCol w:w="1560"/>
        <w:gridCol w:w="960"/>
        <w:gridCol w:w="1541"/>
        <w:gridCol w:w="1213"/>
        <w:gridCol w:w="1281"/>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5"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序号</w:t>
            </w:r>
          </w:p>
        </w:tc>
        <w:tc>
          <w:tcPr>
            <w:tcW w:w="1960"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设备名称</w:t>
            </w:r>
          </w:p>
        </w:tc>
        <w:tc>
          <w:tcPr>
            <w:tcW w:w="1560"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规格型号</w:t>
            </w:r>
          </w:p>
        </w:tc>
        <w:tc>
          <w:tcPr>
            <w:tcW w:w="960"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数量</w:t>
            </w:r>
          </w:p>
        </w:tc>
        <w:tc>
          <w:tcPr>
            <w:tcW w:w="1541"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制造商名称</w:t>
            </w:r>
          </w:p>
        </w:tc>
        <w:tc>
          <w:tcPr>
            <w:tcW w:w="1213"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单价（元）</w:t>
            </w:r>
          </w:p>
        </w:tc>
        <w:tc>
          <w:tcPr>
            <w:tcW w:w="1281"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合计（元）</w:t>
            </w:r>
          </w:p>
        </w:tc>
        <w:tc>
          <w:tcPr>
            <w:tcW w:w="1247"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p>
        </w:tc>
        <w:tc>
          <w:tcPr>
            <w:tcW w:w="1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4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13"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8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47" w:type="dxa"/>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jc w:val="center"/>
              <w:rPr>
                <w:rFonts w:hint="eastAsia" w:ascii="宋体" w:hAnsi="Times New Roman" w:eastAsia="宋体" w:cs="Times New Roman"/>
                <w:kern w:val="2"/>
                <w:sz w:val="24"/>
                <w:szCs w:val="24"/>
                <w:lang w:val="en-US" w:eastAsia="zh-CN" w:bidi="ar-SA"/>
              </w:rPr>
            </w:pPr>
          </w:p>
        </w:tc>
        <w:tc>
          <w:tcPr>
            <w:tcW w:w="1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4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13"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8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47" w:type="dxa"/>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pPr>
              <w:pStyle w:val="2"/>
              <w:jc w:val="center"/>
              <w:rPr>
                <w:rFonts w:hint="eastAsia" w:ascii="宋体" w:hAnsi="Times New Roman" w:eastAsia="宋体" w:cs="Times New Roman"/>
                <w:kern w:val="2"/>
                <w:sz w:val="24"/>
                <w:szCs w:val="24"/>
                <w:lang w:val="en-US" w:eastAsia="zh-CN" w:bidi="ar-SA"/>
              </w:rPr>
            </w:pPr>
          </w:p>
        </w:tc>
        <w:tc>
          <w:tcPr>
            <w:tcW w:w="1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960" w:type="dxa"/>
            <w:vAlign w:val="center"/>
          </w:tcPr>
          <w:p>
            <w:pPr>
              <w:pStyle w:val="2"/>
              <w:jc w:val="center"/>
              <w:rPr>
                <w:rFonts w:hint="eastAsia" w:ascii="宋体" w:hAnsi="Times New Roman" w:eastAsia="宋体" w:cs="Times New Roman"/>
                <w:kern w:val="2"/>
                <w:sz w:val="24"/>
                <w:szCs w:val="24"/>
                <w:lang w:val="en-US" w:eastAsia="zh-CN" w:bidi="ar-SA"/>
              </w:rPr>
            </w:pPr>
          </w:p>
        </w:tc>
        <w:tc>
          <w:tcPr>
            <w:tcW w:w="154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13"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81" w:type="dxa"/>
            <w:vAlign w:val="center"/>
          </w:tcPr>
          <w:p>
            <w:pPr>
              <w:pStyle w:val="2"/>
              <w:jc w:val="center"/>
              <w:rPr>
                <w:rFonts w:hint="eastAsia" w:ascii="宋体" w:hAnsi="Times New Roman" w:eastAsia="宋体" w:cs="Times New Roman"/>
                <w:kern w:val="2"/>
                <w:sz w:val="24"/>
                <w:szCs w:val="24"/>
                <w:lang w:val="en-US" w:eastAsia="zh-CN" w:bidi="ar-SA"/>
              </w:rPr>
            </w:pPr>
          </w:p>
        </w:tc>
        <w:tc>
          <w:tcPr>
            <w:tcW w:w="1247" w:type="dxa"/>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75" w:type="dxa"/>
            <w:gridSpan w:val="2"/>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总价（元）：</w:t>
            </w:r>
          </w:p>
        </w:tc>
        <w:tc>
          <w:tcPr>
            <w:tcW w:w="7802" w:type="dxa"/>
            <w:gridSpan w:val="6"/>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5" w:type="dxa"/>
            <w:gridSpan w:val="2"/>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总价（大写）：</w:t>
            </w:r>
          </w:p>
        </w:tc>
        <w:tc>
          <w:tcPr>
            <w:tcW w:w="7802" w:type="dxa"/>
            <w:gridSpan w:val="6"/>
            <w:vAlign w:val="center"/>
          </w:tcPr>
          <w:p>
            <w:pPr>
              <w:pStyle w:val="2"/>
              <w:jc w:val="center"/>
              <w:rPr>
                <w:rFonts w:hint="eastAsia" w:ascii="宋体"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75" w:type="dxa"/>
            <w:gridSpan w:val="2"/>
            <w:vAlign w:val="center"/>
          </w:tcPr>
          <w:p>
            <w:pPr>
              <w:pStyle w:val="2"/>
              <w:ind w:left="0" w:leftChars="0" w:firstLine="0"/>
              <w:jc w:val="center"/>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备注：</w:t>
            </w:r>
          </w:p>
        </w:tc>
        <w:tc>
          <w:tcPr>
            <w:tcW w:w="7802" w:type="dxa"/>
            <w:gridSpan w:val="6"/>
            <w:vAlign w:val="center"/>
          </w:tcPr>
          <w:p>
            <w:pPr>
              <w:pStyle w:val="2"/>
              <w:jc w:val="center"/>
              <w:rPr>
                <w:rFonts w:hint="eastAsia" w:ascii="宋体" w:hAnsi="Times New Roman" w:eastAsia="宋体" w:cs="Times New Roman"/>
                <w:kern w:val="2"/>
                <w:sz w:val="24"/>
                <w:szCs w:val="24"/>
                <w:lang w:val="en-US" w:eastAsia="zh-CN" w:bidi="ar-SA"/>
              </w:rPr>
            </w:pPr>
          </w:p>
        </w:tc>
      </w:tr>
    </w:tbl>
    <w:p>
      <w:pPr>
        <w:pStyle w:val="2"/>
        <w:ind w:left="0" w:firstLine="0"/>
        <w:rPr>
          <w:rFonts w:hint="eastAsia"/>
        </w:rPr>
      </w:pPr>
    </w:p>
    <w:p>
      <w:pPr>
        <w:pStyle w:val="2"/>
        <w:ind w:left="0" w:firstLine="0"/>
        <w:rPr>
          <w:rFonts w:hint="eastAsia"/>
        </w:rPr>
      </w:pPr>
    </w:p>
    <w:p>
      <w:pPr>
        <w:pStyle w:val="2"/>
        <w:rPr>
          <w:rFonts w:hint="eastAsia"/>
        </w:rPr>
      </w:pPr>
    </w:p>
    <w:p>
      <w:pPr>
        <w:pStyle w:val="2"/>
        <w:ind w:left="0" w:leftChars="0" w:firstLine="0" w:firstLineChars="0"/>
      </w:pPr>
    </w:p>
    <w:p>
      <w:pPr>
        <w:pStyle w:val="2"/>
        <w:rPr>
          <w:rFonts w:hint="eastAsia"/>
        </w:rPr>
      </w:pPr>
    </w:p>
    <w:p>
      <w:pPr>
        <w:spacing w:line="360" w:lineRule="auto"/>
        <w:ind w:firstLine="240" w:firstLineChars="100"/>
        <w:rPr>
          <w:rFonts w:hint="eastAsia" w:ascii="宋体"/>
          <w:sz w:val="24"/>
        </w:rPr>
      </w:pPr>
      <w:r>
        <w:rPr>
          <w:rFonts w:hint="eastAsia" w:ascii="宋体"/>
          <w:sz w:val="24"/>
        </w:rPr>
        <w:t>说明：以上报价有缺漏的其响应将被否决。</w:t>
      </w:r>
    </w:p>
    <w:p>
      <w:pPr>
        <w:spacing w:line="360" w:lineRule="auto"/>
        <w:rPr>
          <w:rFonts w:hint="eastAsia" w:ascii="宋体"/>
          <w:sz w:val="24"/>
        </w:rPr>
      </w:pPr>
    </w:p>
    <w:p>
      <w:pPr>
        <w:spacing w:line="360" w:lineRule="auto"/>
        <w:rPr>
          <w:rFonts w:hint="eastAsia" w:ascii="宋体"/>
          <w:sz w:val="24"/>
        </w:rPr>
      </w:pPr>
      <w:r>
        <w:rPr>
          <w:rFonts w:hint="eastAsia" w:ascii="宋体"/>
          <w:sz w:val="24"/>
        </w:rPr>
        <w:t>供应商代表签字：</w:t>
      </w:r>
      <w:r>
        <w:rPr>
          <w:rFonts w:hint="eastAsia" w:ascii="宋体"/>
          <w:sz w:val="24"/>
          <w:u w:val="single"/>
        </w:rPr>
        <w:t xml:space="preserve">                  </w:t>
      </w:r>
    </w:p>
    <w:p>
      <w:pPr>
        <w:spacing w:line="360" w:lineRule="auto"/>
        <w:rPr>
          <w:rFonts w:hint="eastAsia" w:ascii="宋体"/>
          <w:sz w:val="24"/>
          <w:u w:val="single"/>
        </w:rPr>
      </w:pPr>
      <w:r>
        <w:rPr>
          <w:rFonts w:hint="eastAsia" w:ascii="宋体"/>
          <w:sz w:val="24"/>
        </w:rPr>
        <w:t>公章：</w:t>
      </w:r>
      <w:r>
        <w:rPr>
          <w:rFonts w:hint="eastAsia" w:ascii="宋体"/>
          <w:sz w:val="24"/>
          <w:u w:val="single"/>
        </w:rPr>
        <w:t xml:space="preserve">                            </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p>
    <w:p>
      <w:pPr>
        <w:jc w:val="left"/>
        <w:rPr>
          <w:rFonts w:hint="eastAsia" w:ascii="宋体" w:hAnsi="宋体" w:cs="宋体"/>
          <w:sz w:val="24"/>
        </w:rPr>
      </w:pPr>
    </w:p>
    <w:p>
      <w:pPr>
        <w:jc w:val="left"/>
        <w:rPr>
          <w:rFonts w:ascii="宋体" w:hAnsi="宋体" w:cs="宋体"/>
          <w:sz w:val="24"/>
        </w:rPr>
      </w:pPr>
    </w:p>
    <w:p>
      <w:pPr>
        <w:pStyle w:val="2"/>
        <w:rPr>
          <w:rFonts w:hint="eastAsia"/>
        </w:rPr>
      </w:pPr>
    </w:p>
    <w:p>
      <w:pPr>
        <w:jc w:val="left"/>
        <w:rPr>
          <w:rFonts w:hint="eastAsia" w:ascii="宋体" w:hAnsi="宋体" w:cs="宋体"/>
          <w:sz w:val="24"/>
        </w:rPr>
      </w:pPr>
      <w:r>
        <w:rPr>
          <w:rFonts w:hint="eastAsia" w:ascii="宋体" w:hAnsi="宋体" w:cs="宋体"/>
          <w:sz w:val="24"/>
        </w:rPr>
        <w:t xml:space="preserve"> 附件2：法人代表授权书</w:t>
      </w:r>
    </w:p>
    <w:p>
      <w:pPr>
        <w:jc w:val="center"/>
        <w:rPr>
          <w:rFonts w:hint="eastAsia" w:ascii="宋体" w:hAnsi="宋体" w:cs="宋体"/>
          <w:b/>
          <w:sz w:val="32"/>
          <w:szCs w:val="20"/>
        </w:rPr>
      </w:pPr>
      <w:r>
        <w:rPr>
          <w:rFonts w:hint="eastAsia" w:ascii="宋体" w:hAnsi="宋体" w:cs="宋体"/>
          <w:b/>
          <w:sz w:val="32"/>
          <w:szCs w:val="20"/>
        </w:rPr>
        <w:t>法人代表授权书（格式）</w:t>
      </w:r>
    </w:p>
    <w:p>
      <w:pPr>
        <w:rPr>
          <w:rFonts w:hint="eastAsia" w:ascii="宋体" w:hAnsi="宋体" w:cs="宋体"/>
        </w:rPr>
      </w:pPr>
    </w:p>
    <w:p>
      <w:pPr>
        <w:pStyle w:val="16"/>
        <w:autoSpaceDE w:val="0"/>
        <w:autoSpaceDN w:val="0"/>
        <w:spacing w:before="120" w:after="120" w:line="240" w:lineRule="atLeast"/>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16"/>
        <w:autoSpaceDE w:val="0"/>
        <w:autoSpaceDN w:val="0"/>
        <w:spacing w:before="120" w:after="120" w:line="240" w:lineRule="atLeast"/>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16"/>
        <w:autoSpaceDE w:val="0"/>
        <w:autoSpaceDN w:val="0"/>
        <w:spacing w:before="120" w:after="120" w:line="240" w:lineRule="atLeast"/>
        <w:jc w:val="left"/>
        <w:rPr>
          <w:rFonts w:hint="eastAsia" w:ascii="宋体" w:hAnsi="宋体" w:eastAsia="宋体" w:cs="宋体"/>
        </w:rPr>
      </w:pPr>
    </w:p>
    <w:p>
      <w:pPr>
        <w:pStyle w:val="16"/>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16"/>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hint="eastAsia"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hint="eastAsia"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r>
        <w:rPr>
          <w:rFonts w:hint="eastAsia" w:ascii="宋体" w:hAnsi="宋体" w:cs="宋体"/>
          <w:b/>
          <w:sz w:val="32"/>
          <w:szCs w:val="20"/>
          <w:lang w:val="en-US" w:eastAsia="zh-CN"/>
        </w:rPr>
        <w:t xml:space="preserve">      </w:t>
      </w:r>
      <w:r>
        <w:rPr>
          <w:rFonts w:hint="eastAsia" w:ascii="宋体" w:hAnsi="宋体" w:cs="宋体"/>
          <w:b/>
          <w:sz w:val="32"/>
          <w:szCs w:val="20"/>
        </w:rPr>
        <w:t xml:space="preserve"> 技术参数偏离表（格式）</w:t>
      </w:r>
    </w:p>
    <w:p>
      <w:pPr>
        <w:rPr>
          <w:rFonts w:hint="eastAsia" w:ascii="宋体" w:hAnsi="宋体" w:cs="宋体"/>
        </w:rPr>
      </w:pPr>
    </w:p>
    <w:p>
      <w:pPr>
        <w:rPr>
          <w:rFonts w:hint="eastAsia" w:ascii="宋体" w:hAnsi="宋体" w:cs="宋体"/>
          <w:sz w:val="24"/>
        </w:rPr>
      </w:pPr>
      <w:r>
        <w:rPr>
          <w:rFonts w:hint="eastAsia" w:ascii="宋体" w:hAnsi="宋体" w:cs="宋体"/>
          <w:sz w:val="24"/>
        </w:rPr>
        <w:t>供应商名称：____________________________</w:t>
      </w:r>
    </w:p>
    <w:p>
      <w:pPr>
        <w:rPr>
          <w:rFonts w:hint="eastAsia" w:ascii="宋体" w:hAnsi="宋体" w:cs="宋体"/>
        </w:rPr>
      </w:pPr>
    </w:p>
    <w:p>
      <w:pPr>
        <w:rPr>
          <w:rFonts w:hint="eastAsia" w:ascii="宋体" w:hAnsi="宋体" w:cs="宋体"/>
        </w:rPr>
      </w:pPr>
    </w:p>
    <w:tbl>
      <w:tblPr>
        <w:tblStyle w:val="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1988"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遴选文件</w:t>
            </w:r>
            <w:r>
              <w:rPr>
                <w:rFonts w:hint="eastAsia" w:ascii="宋体" w:hAnsi="宋体" w:cs="宋体"/>
                <w:sz w:val="24"/>
                <w:szCs w:val="24"/>
                <w:lang w:val="en-US" w:eastAsia="zh-CN"/>
              </w:rPr>
              <w:t>条目号</w:t>
            </w:r>
          </w:p>
        </w:tc>
        <w:tc>
          <w:tcPr>
            <w:tcW w:w="182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遴选文件要求</w:t>
            </w:r>
          </w:p>
        </w:tc>
        <w:tc>
          <w:tcPr>
            <w:tcW w:w="177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响应文件要求</w:t>
            </w:r>
          </w:p>
        </w:tc>
        <w:tc>
          <w:tcPr>
            <w:tcW w:w="195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响应情况说明</w:t>
            </w:r>
          </w:p>
        </w:tc>
        <w:tc>
          <w:tcPr>
            <w:tcW w:w="1424"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bl>
    <w:p>
      <w:pPr>
        <w:jc w:val="center"/>
        <w:rPr>
          <w:rFonts w:hint="eastAsia"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w:t>
      </w:r>
      <w:r>
        <w:rPr>
          <w:rFonts w:hint="eastAsia" w:ascii="宋体" w:hAnsi="宋体"/>
          <w:sz w:val="24"/>
          <w:lang w:val="en-US" w:eastAsia="zh-CN"/>
        </w:rPr>
        <w:t>遴选</w:t>
      </w:r>
      <w:r>
        <w:rPr>
          <w:rFonts w:hint="eastAsia" w:ascii="宋体" w:hAnsi="宋体"/>
          <w:sz w:val="24"/>
        </w:rPr>
        <w:t>文件“第二章 货物需求一览表及技术规格”的相关内容，逐条说明所提供货物和服务已对</w:t>
      </w:r>
      <w:r>
        <w:rPr>
          <w:rFonts w:hint="eastAsia" w:ascii="宋体" w:hAnsi="宋体"/>
          <w:sz w:val="24"/>
          <w:lang w:val="en-US" w:eastAsia="zh-CN"/>
        </w:rPr>
        <w:t>遴选文件的</w:t>
      </w:r>
      <w:r>
        <w:rPr>
          <w:rFonts w:hint="eastAsia" w:ascii="宋体" w:hAnsi="宋体"/>
          <w:sz w:val="24"/>
        </w:rPr>
        <w:t>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hint="eastAsia" w:ascii="宋体" w:hAnsi="宋体" w:cs="宋体"/>
          <w:sz w:val="24"/>
        </w:rPr>
      </w:pPr>
      <w:r>
        <w:rPr>
          <w:rFonts w:hint="eastAsia" w:ascii="宋体" w:hAnsi="宋体" w:cs="宋体"/>
          <w:b/>
          <w:sz w:val="32"/>
          <w:szCs w:val="20"/>
        </w:rPr>
        <w:t>用户名单</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noWrap w:val="0"/>
            <w:vAlign w:val="top"/>
          </w:tcPr>
          <w:p>
            <w:pPr>
              <w:spacing w:line="360" w:lineRule="auto"/>
              <w:jc w:val="center"/>
              <w:rPr>
                <w:rFonts w:hint="eastAsia" w:ascii="宋体" w:hAnsi="宋体" w:cs="宋体"/>
                <w:sz w:val="24"/>
              </w:rPr>
            </w:pPr>
            <w:r>
              <w:rPr>
                <w:rFonts w:hint="eastAsia" w:ascii="宋体" w:hAnsi="宋体" w:cs="宋体"/>
                <w:sz w:val="24"/>
              </w:rPr>
              <w:t>用户名称</w:t>
            </w:r>
          </w:p>
        </w:tc>
        <w:tc>
          <w:tcPr>
            <w:tcW w:w="1559" w:type="dxa"/>
            <w:noWrap w:val="0"/>
            <w:vAlign w:val="top"/>
          </w:tcPr>
          <w:p>
            <w:pPr>
              <w:spacing w:line="360" w:lineRule="auto"/>
              <w:jc w:val="center"/>
              <w:rPr>
                <w:rFonts w:hint="eastAsia" w:ascii="宋体" w:hAnsi="宋体" w:cs="宋体"/>
                <w:sz w:val="24"/>
              </w:rPr>
            </w:pPr>
            <w:r>
              <w:rPr>
                <w:rFonts w:hint="eastAsia" w:ascii="宋体" w:hAnsi="宋体" w:cs="宋体"/>
                <w:sz w:val="24"/>
              </w:rPr>
              <w:t>所属城市</w:t>
            </w:r>
          </w:p>
        </w:tc>
        <w:tc>
          <w:tcPr>
            <w:tcW w:w="1560" w:type="dxa"/>
            <w:noWrap w:val="0"/>
            <w:vAlign w:val="top"/>
          </w:tcPr>
          <w:p>
            <w:pPr>
              <w:spacing w:line="360" w:lineRule="auto"/>
              <w:jc w:val="center"/>
              <w:rPr>
                <w:rFonts w:hint="eastAsia" w:ascii="宋体" w:hAnsi="宋体" w:cs="宋体"/>
                <w:sz w:val="24"/>
              </w:rPr>
            </w:pPr>
            <w:r>
              <w:rPr>
                <w:rFonts w:hint="eastAsia" w:ascii="宋体" w:hAnsi="宋体" w:cs="宋体"/>
                <w:sz w:val="24"/>
              </w:rPr>
              <w:t>数量</w:t>
            </w:r>
          </w:p>
        </w:tc>
        <w:tc>
          <w:tcPr>
            <w:tcW w:w="1275" w:type="dxa"/>
            <w:noWrap w:val="0"/>
            <w:vAlign w:val="top"/>
          </w:tcPr>
          <w:p>
            <w:pPr>
              <w:spacing w:line="360" w:lineRule="auto"/>
              <w:jc w:val="center"/>
              <w:rPr>
                <w:rFonts w:hint="eastAsia" w:ascii="宋体" w:hAnsi="宋体" w:cs="宋体"/>
                <w:sz w:val="24"/>
              </w:rPr>
            </w:pPr>
            <w:r>
              <w:rPr>
                <w:rFonts w:hint="eastAsia" w:ascii="宋体" w:hAnsi="宋体" w:cs="宋体"/>
                <w:sz w:val="24"/>
              </w:rPr>
              <w:t>联系人</w:t>
            </w:r>
          </w:p>
        </w:tc>
        <w:tc>
          <w:tcPr>
            <w:tcW w:w="1843" w:type="dxa"/>
            <w:noWrap w:val="0"/>
            <w:vAlign w:val="top"/>
          </w:tcPr>
          <w:p>
            <w:pPr>
              <w:spacing w:line="360" w:lineRule="auto"/>
              <w:jc w:val="center"/>
              <w:rPr>
                <w:rFonts w:hint="eastAsia"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bl>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附件5：信用中国查询结果截图（模板如下）：</w:t>
      </w:r>
    </w:p>
    <w:p>
      <w:pPr>
        <w:ind w:firstLine="3040" w:firstLineChars="950"/>
        <w:rPr>
          <w:rFonts w:hint="eastAsia" w:ascii="宋体" w:hAnsi="宋体" w:cs="宋体"/>
          <w:b/>
          <w:sz w:val="32"/>
          <w:szCs w:val="20"/>
        </w:rPr>
      </w:pPr>
      <w:r>
        <w:rPr>
          <w:rFonts w:hint="eastAsia" w:ascii="宋体" w:hAnsi="宋体" w:cs="宋体"/>
          <w:b/>
          <w:sz w:val="32"/>
          <w:szCs w:val="20"/>
        </w:rPr>
        <w:t>信用中国查询结果截图</w:t>
      </w:r>
    </w:p>
    <w:p>
      <w:pPr>
        <w:rPr>
          <w:rFonts w:hint="eastAsia"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a:stretch>
                      <a:fillRect/>
                    </a:stretch>
                  </pic:blipFill>
                  <pic:spPr>
                    <a:xfrm>
                      <a:off x="0" y="0"/>
                      <a:ext cx="5762625" cy="4307205"/>
                    </a:xfrm>
                    <a:prstGeom prst="rect">
                      <a:avLst/>
                    </a:prstGeom>
                    <a:noFill/>
                    <a:ln>
                      <a:noFill/>
                    </a:ln>
                  </pic:spPr>
                </pic:pic>
              </a:graphicData>
            </a:graphic>
          </wp:inline>
        </w:drawing>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附件6：无重大违法记录承诺书</w:t>
      </w:r>
    </w:p>
    <w:p>
      <w:pPr>
        <w:jc w:val="center"/>
        <w:rPr>
          <w:rFonts w:hint="eastAsia" w:ascii="宋体" w:hAnsi="宋体" w:cs="宋体"/>
          <w:b/>
          <w:sz w:val="32"/>
          <w:szCs w:val="20"/>
        </w:rPr>
      </w:pPr>
      <w:r>
        <w:rPr>
          <w:rFonts w:hint="eastAsia" w:ascii="宋体" w:hAnsi="宋体" w:cs="宋体"/>
          <w:b/>
          <w:sz w:val="32"/>
          <w:szCs w:val="20"/>
        </w:rPr>
        <w:t>无重大违法记录承诺书（格式）</w:t>
      </w:r>
    </w:p>
    <w:p>
      <w:pPr>
        <w:rPr>
          <w:rFonts w:hint="eastAsia" w:ascii="宋体" w:hAnsi="宋体" w:cs="宋体"/>
          <w:b/>
          <w:sz w:val="24"/>
          <w:u w:val="single"/>
        </w:rPr>
      </w:pP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u w:val="single"/>
        </w:rPr>
      </w:pPr>
    </w:p>
    <w:p>
      <w:pPr>
        <w:rPr>
          <w:rFonts w:hint="eastAsia"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hint="eastAsia" w:ascii="宋体" w:hAnsi="宋体" w:cs="宋体"/>
          <w:sz w:val="24"/>
          <w:u w:val="single"/>
        </w:rPr>
      </w:pPr>
    </w:p>
    <w:p>
      <w:pPr>
        <w:spacing w:beforeLines="50" w:afterLines="50" w:line="460" w:lineRule="atLeast"/>
        <w:rPr>
          <w:rFonts w:hint="eastAsia" w:ascii="宋体" w:hAnsi="宋体"/>
          <w:sz w:val="24"/>
        </w:rPr>
      </w:pPr>
      <w:r>
        <w:rPr>
          <w:rFonts w:hint="eastAsia" w:ascii="宋体" w:hAnsi="宋体"/>
          <w:sz w:val="24"/>
        </w:rPr>
        <w:t>注：</w:t>
      </w:r>
    </w:p>
    <w:p>
      <w:pPr>
        <w:spacing w:beforeLines="50" w:afterLines="50" w:line="460" w:lineRule="atLeast"/>
        <w:rPr>
          <w:rFonts w:hint="eastAsia"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hint="eastAsia"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附件7：无行贿犯罪记录声明函（格式）</w:t>
      </w:r>
    </w:p>
    <w:p>
      <w:pPr>
        <w:ind w:firstLine="2720" w:firstLineChars="850"/>
        <w:rPr>
          <w:rFonts w:hint="eastAsia" w:ascii="宋体" w:hAnsi="宋体" w:cs="宋体"/>
          <w:sz w:val="24"/>
        </w:rPr>
      </w:pPr>
      <w:r>
        <w:rPr>
          <w:rFonts w:hint="eastAsia" w:ascii="宋体" w:hAnsi="宋体" w:cs="宋体"/>
          <w:b/>
          <w:sz w:val="32"/>
          <w:szCs w:val="20"/>
        </w:rPr>
        <w:t>无行贿犯罪记录声明函（格式）</w:t>
      </w: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hint="eastAsia" w:ascii="宋体" w:hAnsi="宋体" w:cs="宋体"/>
          <w:sz w:val="24"/>
        </w:rPr>
      </w:pPr>
      <w:r>
        <w:rPr>
          <w:rFonts w:hint="eastAsia" w:ascii="宋体" w:hAnsi="宋体" w:cs="宋体"/>
          <w:sz w:val="24"/>
        </w:rPr>
        <w:t xml:space="preserve">    特此声明。</w:t>
      </w:r>
    </w:p>
    <w:p>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投标人代表签字:______________</w:t>
      </w:r>
    </w:p>
    <w:p>
      <w:pPr>
        <w:rPr>
          <w:rFonts w:hint="eastAsia" w:ascii="宋体" w:hAnsi="宋体" w:cs="宋体"/>
          <w:sz w:val="24"/>
        </w:rPr>
      </w:pPr>
      <w:r>
        <w:rPr>
          <w:rFonts w:hint="eastAsia" w:ascii="宋体" w:hAnsi="宋体" w:cs="宋体"/>
          <w:sz w:val="24"/>
        </w:rPr>
        <w:t xml:space="preserve">日期:___________________  </w:t>
      </w:r>
    </w:p>
    <w:p>
      <w:pPr>
        <w:rPr>
          <w:rFonts w:hint="eastAsia" w:ascii="宋体" w:hAnsi="宋体" w:cs="宋体"/>
          <w:sz w:val="24"/>
        </w:rPr>
      </w:pPr>
      <w:r>
        <w:rPr>
          <w:rFonts w:hint="eastAsia" w:ascii="宋体" w:hAnsi="宋体" w:cs="宋体"/>
          <w:sz w:val="24"/>
        </w:rPr>
        <w:t xml:space="preserve">投标人名称:______________________   </w:t>
      </w:r>
    </w:p>
    <w:p>
      <w:pPr>
        <w:rPr>
          <w:rFonts w:hint="eastAsia" w:ascii="宋体" w:hAnsi="宋体" w:cs="宋体"/>
          <w:sz w:val="24"/>
        </w:rPr>
      </w:pPr>
      <w:r>
        <w:rPr>
          <w:rFonts w:hint="eastAsia" w:ascii="宋体" w:hAnsi="宋体" w:cs="宋体"/>
          <w:sz w:val="24"/>
        </w:rPr>
        <w:t xml:space="preserve">公章：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810C4B"/>
    <w:multiLevelType w:val="singleLevel"/>
    <w:tmpl w:val="18810C4B"/>
    <w:lvl w:ilvl="0" w:tentative="0">
      <w:start w:val="1"/>
      <w:numFmt w:val="decimal"/>
      <w:suff w:val="space"/>
      <w:lvlText w:val="%1）"/>
      <w:lvlJc w:val="left"/>
    </w:lvl>
  </w:abstractNum>
  <w:abstractNum w:abstractNumId="4">
    <w:nsid w:val="399E2DD7"/>
    <w:multiLevelType w:val="multilevel"/>
    <w:tmpl w:val="399E2DD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4F968C7E"/>
    <w:multiLevelType w:val="singleLevel"/>
    <w:tmpl w:val="4F968C7E"/>
    <w:lvl w:ilvl="0" w:tentative="0">
      <w:start w:val="1"/>
      <w:numFmt w:val="chineseCounting"/>
      <w:suff w:val="nothing"/>
      <w:lvlText w:val="%1、"/>
      <w:lvlJc w:val="left"/>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F48FF"/>
    <w:rsid w:val="12CF48FF"/>
    <w:rsid w:val="1A6739DB"/>
    <w:rsid w:val="1B46741C"/>
    <w:rsid w:val="206F05CC"/>
    <w:rsid w:val="23345860"/>
    <w:rsid w:val="25194E91"/>
    <w:rsid w:val="29EF4E3F"/>
    <w:rsid w:val="310F7B88"/>
    <w:rsid w:val="48F92A96"/>
    <w:rsid w:val="4B33561D"/>
    <w:rsid w:val="4B9C72A1"/>
    <w:rsid w:val="4BB87006"/>
    <w:rsid w:val="50204B18"/>
    <w:rsid w:val="528F544E"/>
    <w:rsid w:val="56717324"/>
    <w:rsid w:val="6BD9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ascii="楷体_GB2312" w:eastAsia="楷体_GB2312"/>
      <w:b/>
      <w:sz w:val="72"/>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unhideWhenUsed/>
    <w:qFormat/>
    <w:uiPriority w:val="0"/>
    <w:rPr>
      <w:color w:val="0000FF"/>
      <w:u w:val="single"/>
    </w:rPr>
  </w:style>
  <w:style w:type="paragraph" w:customStyle="1" w:styleId="12">
    <w:name w:val="ITB-0"/>
    <w:basedOn w:val="1"/>
    <w:qFormat/>
    <w:uiPriority w:val="0"/>
    <w:pPr>
      <w:adjustRightInd w:val="0"/>
      <w:jc w:val="center"/>
    </w:pPr>
    <w:rPr>
      <w:b/>
      <w:sz w:val="32"/>
      <w:szCs w:val="20"/>
    </w:rPr>
  </w:style>
  <w:style w:type="paragraph" w:customStyle="1" w:styleId="13">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4">
    <w:name w:val="ifb-1"/>
    <w:basedOn w:val="1"/>
    <w:qFormat/>
    <w:uiPriority w:val="0"/>
    <w:pPr>
      <w:ind w:left="420" w:hanging="420"/>
    </w:pPr>
    <w:rPr>
      <w:rFonts w:ascii="楷体_GB2312" w:eastAsia="楷体_GB2312"/>
      <w:szCs w:val="20"/>
    </w:rPr>
  </w:style>
  <w:style w:type="paragraph" w:customStyle="1" w:styleId="15">
    <w:name w:val="List Paragraph"/>
    <w:basedOn w:val="1"/>
    <w:qFormat/>
    <w:uiPriority w:val="0"/>
    <w:pPr>
      <w:ind w:firstLine="420" w:firstLineChars="200"/>
    </w:pPr>
    <w:rPr>
      <w:rFonts w:ascii="Calibri" w:hAnsi="Calibri"/>
      <w:szCs w:val="22"/>
    </w:rPr>
  </w:style>
  <w:style w:type="paragraph" w:customStyle="1" w:styleId="16">
    <w:name w:val="att"/>
    <w:basedOn w:val="1"/>
    <w:qFormat/>
    <w:uiPriority w:val="0"/>
    <w:pPr>
      <w:spacing w:line="360" w:lineRule="auto"/>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2021-10-21T02:50:00Z</dcterms:created>
  <dc:creator>共享账号请勿修改密码</dc:creator>
  <cp:lastModifiedBy>user</cp:lastModifiedBy>
  <dcterms:modified xsi:type="dcterms:W3CDTF">2021-12-14T00:38:12Z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C0A4FA04E5154C64B6FF3065E5AB2B9D</vt:lpwstr>
  </property>
</Properties>
</file>