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CE" w:rsidRDefault="00C26ECE" w:rsidP="00C26ECE">
      <w:pPr>
        <w:widowControl/>
        <w:wordWrap w:val="0"/>
        <w:spacing w:line="504" w:lineRule="atLeast"/>
        <w:jc w:val="left"/>
        <w:outlineLvl w:val="0"/>
        <w:rPr>
          <w:rFonts w:ascii="inherit" w:eastAsia="微软雅黑" w:hAnsi="inherit" w:cs="宋体" w:hint="eastAsia"/>
          <w:color w:val="333333"/>
          <w:kern w:val="36"/>
          <w:sz w:val="34"/>
          <w:szCs w:val="34"/>
        </w:rPr>
      </w:pPr>
      <w:r w:rsidRPr="00C26ECE">
        <w:rPr>
          <w:rFonts w:ascii="inherit" w:eastAsia="微软雅黑" w:hAnsi="inherit" w:cs="宋体"/>
          <w:color w:val="333333"/>
          <w:kern w:val="36"/>
          <w:sz w:val="34"/>
          <w:szCs w:val="34"/>
        </w:rPr>
        <w:t>上海市儿童医院</w:t>
      </w:r>
      <w:r w:rsidRPr="00C26ECE">
        <w:rPr>
          <w:rFonts w:ascii="inherit" w:eastAsia="微软雅黑" w:hAnsi="inherit" w:cs="宋体"/>
          <w:color w:val="333333"/>
          <w:kern w:val="36"/>
          <w:sz w:val="34"/>
          <w:szCs w:val="34"/>
        </w:rPr>
        <w:t>“</w:t>
      </w:r>
      <w:r w:rsidR="003876C9" w:rsidRPr="002B006F">
        <w:rPr>
          <w:rFonts w:ascii="inherit" w:eastAsia="微软雅黑" w:hAnsi="inherit" w:cs="宋体" w:hint="eastAsia"/>
          <w:color w:val="333333"/>
          <w:kern w:val="36"/>
          <w:sz w:val="34"/>
          <w:szCs w:val="34"/>
        </w:rPr>
        <w:t>病理科特殊染色试剂</w:t>
      </w:r>
      <w:r w:rsidRPr="00C26ECE">
        <w:rPr>
          <w:rFonts w:ascii="inherit" w:eastAsia="微软雅黑" w:hAnsi="inherit" w:cs="宋体"/>
          <w:color w:val="333333"/>
          <w:kern w:val="36"/>
          <w:sz w:val="34"/>
          <w:szCs w:val="34"/>
        </w:rPr>
        <w:t>、</w:t>
      </w:r>
      <w:r w:rsidR="002B006F" w:rsidRPr="002B006F">
        <w:rPr>
          <w:rFonts w:ascii="inherit" w:eastAsia="微软雅黑" w:hAnsi="inherit" w:cs="宋体" w:hint="eastAsia"/>
          <w:color w:val="333333"/>
          <w:kern w:val="36"/>
          <w:sz w:val="34"/>
          <w:szCs w:val="34"/>
        </w:rPr>
        <w:t>检验科全自动血液分析仪配套试剂、筛查中心：</w:t>
      </w:r>
      <w:r w:rsidR="002B006F" w:rsidRPr="002B006F">
        <w:rPr>
          <w:rFonts w:ascii="inherit" w:eastAsia="微软雅黑" w:hAnsi="inherit" w:cs="宋体" w:hint="eastAsia"/>
          <w:color w:val="333333"/>
          <w:kern w:val="36"/>
          <w:sz w:val="34"/>
          <w:szCs w:val="34"/>
        </w:rPr>
        <w:t>HPLC</w:t>
      </w:r>
      <w:r w:rsidR="002B006F" w:rsidRPr="002B006F">
        <w:rPr>
          <w:rFonts w:ascii="inherit" w:eastAsia="微软雅黑" w:hAnsi="inherit" w:cs="宋体" w:hint="eastAsia"/>
          <w:color w:val="333333"/>
          <w:kern w:val="36"/>
          <w:sz w:val="34"/>
          <w:szCs w:val="34"/>
        </w:rPr>
        <w:t>级别高纯试剂</w:t>
      </w:r>
      <w:r w:rsidRPr="00C26ECE">
        <w:rPr>
          <w:rFonts w:ascii="inherit" w:eastAsia="微软雅黑" w:hAnsi="inherit" w:cs="宋体"/>
          <w:color w:val="333333"/>
          <w:kern w:val="36"/>
          <w:sz w:val="34"/>
          <w:szCs w:val="34"/>
        </w:rPr>
        <w:t>”</w:t>
      </w:r>
      <w:r w:rsidR="00536A1A">
        <w:rPr>
          <w:rFonts w:ascii="inherit" w:eastAsia="微软雅黑" w:hAnsi="inherit" w:cs="宋体"/>
          <w:color w:val="333333"/>
          <w:kern w:val="36"/>
          <w:sz w:val="34"/>
          <w:szCs w:val="34"/>
        </w:rPr>
        <w:t>供应商遴选</w:t>
      </w:r>
      <w:r w:rsidR="00536A1A">
        <w:rPr>
          <w:rFonts w:ascii="inherit" w:eastAsia="微软雅黑" w:hAnsi="inherit" w:cs="宋体" w:hint="eastAsia"/>
          <w:color w:val="333333"/>
          <w:kern w:val="36"/>
          <w:sz w:val="34"/>
          <w:szCs w:val="34"/>
        </w:rPr>
        <w:t>文件</w:t>
      </w:r>
    </w:p>
    <w:p w:rsidR="008E5159" w:rsidRPr="008E5159" w:rsidRDefault="008E5159" w:rsidP="008E5159">
      <w:pPr>
        <w:widowControl/>
        <w:spacing w:line="504" w:lineRule="atLeast"/>
        <w:jc w:val="center"/>
        <w:outlineLvl w:val="0"/>
        <w:rPr>
          <w:rFonts w:ascii="inherit" w:eastAsia="微软雅黑" w:hAnsi="inherit" w:cs="宋体" w:hint="eastAsia"/>
          <w:color w:val="333333"/>
          <w:kern w:val="36"/>
          <w:sz w:val="34"/>
          <w:szCs w:val="34"/>
        </w:rPr>
      </w:pPr>
      <w:r>
        <w:rPr>
          <w:rFonts w:ascii="inherit" w:eastAsia="微软雅黑" w:hAnsi="inherit" w:cs="宋体" w:hint="eastAsia"/>
          <w:color w:val="333333"/>
          <w:kern w:val="36"/>
          <w:sz w:val="34"/>
          <w:szCs w:val="34"/>
        </w:rPr>
        <w:t>遴选编号：</w:t>
      </w:r>
      <w:r>
        <w:rPr>
          <w:rFonts w:ascii="inherit" w:eastAsia="微软雅黑" w:hAnsi="inherit" w:cs="宋体" w:hint="eastAsia"/>
          <w:color w:val="333333"/>
          <w:kern w:val="36"/>
          <w:sz w:val="34"/>
          <w:szCs w:val="34"/>
        </w:rPr>
        <w:t>2020-ETLXSJ-001</w:t>
      </w:r>
    </w:p>
    <w:p w:rsidR="00C26ECE" w:rsidRPr="008F6C9C" w:rsidRDefault="00B82460" w:rsidP="00B82460">
      <w:pPr>
        <w:widowControl/>
        <w:spacing w:before="168" w:after="168"/>
        <w:ind w:firstLineChars="200" w:firstLine="480"/>
        <w:jc w:val="left"/>
        <w:rPr>
          <w:rFonts w:ascii="宋体" w:eastAsia="宋体" w:hAnsi="宋体" w:cs="宋体"/>
          <w:color w:val="000000"/>
          <w:kern w:val="0"/>
          <w:sz w:val="24"/>
          <w:szCs w:val="24"/>
        </w:rPr>
      </w:pPr>
      <w:r w:rsidRPr="00B82460">
        <w:rPr>
          <w:rFonts w:ascii="宋体" w:eastAsia="宋体" w:hAnsi="宋体" w:cs="宋体"/>
          <w:color w:val="000000"/>
          <w:kern w:val="0"/>
          <w:sz w:val="24"/>
          <w:szCs w:val="24"/>
        </w:rPr>
        <w:t>上海市儿童医院“</w:t>
      </w:r>
      <w:r w:rsidRPr="00B82460">
        <w:rPr>
          <w:rFonts w:ascii="宋体" w:eastAsia="宋体" w:hAnsi="宋体" w:cs="宋体" w:hint="eastAsia"/>
          <w:color w:val="000000"/>
          <w:kern w:val="0"/>
          <w:sz w:val="24"/>
          <w:szCs w:val="24"/>
        </w:rPr>
        <w:t>病理科特殊染色试剂</w:t>
      </w:r>
      <w:r w:rsidRPr="00B82460">
        <w:rPr>
          <w:rFonts w:ascii="宋体" w:eastAsia="宋体" w:hAnsi="宋体" w:cs="宋体"/>
          <w:color w:val="000000"/>
          <w:kern w:val="0"/>
          <w:sz w:val="24"/>
          <w:szCs w:val="24"/>
        </w:rPr>
        <w:t>、</w:t>
      </w:r>
      <w:r w:rsidRPr="00B82460">
        <w:rPr>
          <w:rFonts w:ascii="宋体" w:eastAsia="宋体" w:hAnsi="宋体" w:cs="宋体" w:hint="eastAsia"/>
          <w:color w:val="000000"/>
          <w:kern w:val="0"/>
          <w:sz w:val="24"/>
          <w:szCs w:val="24"/>
        </w:rPr>
        <w:t>检验科全自动血液分析仪配套试剂、筛查中心：HPLC级别高纯试剂</w:t>
      </w:r>
      <w:r w:rsidR="00F9004E">
        <w:rPr>
          <w:rFonts w:ascii="宋体" w:eastAsia="宋体" w:hAnsi="宋体" w:cs="宋体" w:hint="eastAsia"/>
          <w:color w:val="000000"/>
          <w:kern w:val="0"/>
          <w:sz w:val="24"/>
          <w:szCs w:val="24"/>
        </w:rPr>
        <w:t>”</w:t>
      </w:r>
      <w:r w:rsidR="00C26ECE" w:rsidRPr="008F6C9C">
        <w:rPr>
          <w:rFonts w:ascii="宋体" w:eastAsia="宋体" w:hAnsi="宋体" w:cs="宋体" w:hint="eastAsia"/>
          <w:color w:val="000000"/>
          <w:kern w:val="0"/>
          <w:sz w:val="24"/>
          <w:szCs w:val="24"/>
        </w:rPr>
        <w:t>公开征询供应商，欢迎合格供应商前来参加遴选。届时我们将选出合适的产品供应商作为新供应商进行日常采购。</w:t>
      </w:r>
    </w:p>
    <w:p w:rsidR="00C26ECE" w:rsidRPr="008F6C9C" w:rsidRDefault="00C26ECE" w:rsidP="00C26ECE">
      <w:pPr>
        <w:widowControl/>
        <w:wordWrap w:val="0"/>
        <w:spacing w:line="193" w:lineRule="atLeast"/>
        <w:rPr>
          <w:rFonts w:ascii="宋体" w:eastAsia="宋体" w:hAnsi="宋体" w:cs="宋体"/>
          <w:color w:val="000000"/>
          <w:kern w:val="0"/>
          <w:sz w:val="24"/>
          <w:szCs w:val="24"/>
        </w:rPr>
      </w:pPr>
      <w:r w:rsidRPr="008F6C9C">
        <w:rPr>
          <w:rFonts w:ascii="宋体" w:eastAsia="宋体" w:hAnsi="宋体" w:cs="宋体" w:hint="eastAsia"/>
          <w:color w:val="000000"/>
          <w:kern w:val="0"/>
          <w:sz w:val="24"/>
          <w:szCs w:val="24"/>
        </w:rPr>
        <w:t>1．适用情况：用于临床、检验、病理、筛查等医用试剂。</w:t>
      </w:r>
    </w:p>
    <w:p w:rsidR="000506EB" w:rsidRPr="008F6C9C" w:rsidRDefault="00C26ECE" w:rsidP="00C26ECE">
      <w:pPr>
        <w:widowControl/>
        <w:wordWrap w:val="0"/>
        <w:spacing w:line="193" w:lineRule="atLeast"/>
        <w:rPr>
          <w:rFonts w:ascii="宋体" w:eastAsia="宋体" w:hAnsi="宋体" w:cs="宋体"/>
          <w:color w:val="000000"/>
          <w:kern w:val="0"/>
          <w:sz w:val="24"/>
          <w:szCs w:val="24"/>
        </w:rPr>
      </w:pPr>
      <w:r w:rsidRPr="008F6C9C">
        <w:rPr>
          <w:rFonts w:ascii="宋体" w:eastAsia="宋体" w:hAnsi="宋体" w:cs="宋体" w:hint="eastAsia"/>
          <w:color w:val="000000"/>
          <w:kern w:val="0"/>
          <w:sz w:val="24"/>
          <w:szCs w:val="24"/>
        </w:rPr>
        <w:t>2．项目名称：</w:t>
      </w:r>
      <w:r w:rsidR="00AD2C26" w:rsidRPr="008F6C9C">
        <w:rPr>
          <w:rFonts w:ascii="宋体" w:eastAsia="宋体" w:hAnsi="宋体" w:cs="宋体" w:hint="eastAsia"/>
          <w:color w:val="000000"/>
          <w:kern w:val="0"/>
          <w:sz w:val="24"/>
          <w:szCs w:val="24"/>
        </w:rPr>
        <w:t>包件</w:t>
      </w:r>
      <w:proofErr w:type="gramStart"/>
      <w:r w:rsidR="00AD2C26" w:rsidRPr="008F6C9C">
        <w:rPr>
          <w:rFonts w:ascii="宋体" w:eastAsia="宋体" w:hAnsi="宋体" w:cs="宋体" w:hint="eastAsia"/>
          <w:color w:val="000000"/>
          <w:kern w:val="0"/>
          <w:sz w:val="24"/>
          <w:szCs w:val="24"/>
        </w:rPr>
        <w:t>一</w:t>
      </w:r>
      <w:proofErr w:type="gramEnd"/>
      <w:r w:rsidR="00AD2C26" w:rsidRPr="008F6C9C">
        <w:rPr>
          <w:rFonts w:ascii="宋体" w:eastAsia="宋体" w:hAnsi="宋体" w:cs="宋体" w:hint="eastAsia"/>
          <w:color w:val="000000"/>
          <w:kern w:val="0"/>
          <w:sz w:val="24"/>
          <w:szCs w:val="24"/>
        </w:rPr>
        <w:t>：病理科：特殊染色液试剂</w:t>
      </w:r>
    </w:p>
    <w:p w:rsidR="00AD2C26" w:rsidRPr="008F6C9C" w:rsidRDefault="00AD2C26" w:rsidP="00140F7C">
      <w:pPr>
        <w:widowControl/>
        <w:wordWrap w:val="0"/>
        <w:spacing w:line="193" w:lineRule="atLeast"/>
        <w:ind w:firstLineChars="650" w:firstLine="1560"/>
        <w:rPr>
          <w:rFonts w:ascii="宋体" w:eastAsia="宋体" w:hAnsi="宋体" w:cs="宋体"/>
          <w:color w:val="000000"/>
          <w:kern w:val="0"/>
          <w:sz w:val="24"/>
          <w:szCs w:val="24"/>
        </w:rPr>
      </w:pPr>
      <w:r w:rsidRPr="008F6C9C">
        <w:rPr>
          <w:rFonts w:ascii="宋体" w:eastAsia="宋体" w:hAnsi="宋体" w:cs="宋体" w:hint="eastAsia"/>
          <w:color w:val="000000"/>
          <w:kern w:val="0"/>
          <w:sz w:val="24"/>
          <w:szCs w:val="24"/>
        </w:rPr>
        <w:t>包件二：检验科：全自动血液分析仪配套试剂2项</w:t>
      </w:r>
    </w:p>
    <w:p w:rsidR="00AD2C26" w:rsidRDefault="00140F7C"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AD2C26" w:rsidRPr="008F6C9C">
        <w:rPr>
          <w:rFonts w:ascii="宋体" w:eastAsia="宋体" w:hAnsi="宋体" w:cs="宋体" w:hint="eastAsia"/>
          <w:color w:val="000000"/>
          <w:kern w:val="0"/>
          <w:sz w:val="24"/>
          <w:szCs w:val="24"/>
        </w:rPr>
        <w:t>包件三：筛查中心</w:t>
      </w:r>
      <w:r w:rsidR="002B006F" w:rsidRPr="008F6C9C">
        <w:rPr>
          <w:rFonts w:ascii="宋体" w:eastAsia="宋体" w:hAnsi="宋体" w:cs="宋体" w:hint="eastAsia"/>
          <w:color w:val="000000"/>
          <w:kern w:val="0"/>
          <w:sz w:val="24"/>
          <w:szCs w:val="24"/>
        </w:rPr>
        <w:t>：</w:t>
      </w:r>
      <w:r w:rsidR="00AD2C26" w:rsidRPr="008F6C9C">
        <w:rPr>
          <w:rFonts w:ascii="宋体" w:eastAsia="宋体" w:hAnsi="宋体" w:cs="宋体" w:hint="eastAsia"/>
          <w:color w:val="000000"/>
          <w:kern w:val="0"/>
          <w:sz w:val="24"/>
          <w:szCs w:val="24"/>
        </w:rPr>
        <w:t>HPLC级别高纯试剂4项</w:t>
      </w:r>
    </w:p>
    <w:p w:rsidR="00ED5FB8" w:rsidRPr="008F6C9C" w:rsidRDefault="00ED5FB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3、技术要求：</w:t>
      </w:r>
    </w:p>
    <w:p w:rsidR="00870F03" w:rsidRDefault="00870F03" w:rsidP="00C26ECE">
      <w:pPr>
        <w:widowControl/>
        <w:wordWrap w:val="0"/>
        <w:spacing w:line="193" w:lineRule="atLeast"/>
        <w:rPr>
          <w:rFonts w:ascii="宋体" w:eastAsia="宋体" w:hAnsi="宋体" w:cs="宋体"/>
          <w:color w:val="000000"/>
          <w:kern w:val="0"/>
          <w:szCs w:val="21"/>
        </w:rPr>
      </w:pPr>
    </w:p>
    <w:p w:rsidR="001D05FB" w:rsidRPr="00F727BD" w:rsidRDefault="001D05FB" w:rsidP="00C26ECE">
      <w:pPr>
        <w:widowControl/>
        <w:wordWrap w:val="0"/>
        <w:spacing w:line="193" w:lineRule="atLeast"/>
        <w:rPr>
          <w:rFonts w:ascii="宋体" w:eastAsia="宋体" w:hAnsi="宋体" w:cs="宋体"/>
          <w:color w:val="333333"/>
          <w:kern w:val="0"/>
          <w:sz w:val="24"/>
          <w:szCs w:val="24"/>
        </w:rPr>
      </w:pPr>
      <w:r w:rsidRPr="00F727BD">
        <w:rPr>
          <w:rFonts w:ascii="宋体" w:eastAsia="宋体" w:hAnsi="宋体" w:cs="宋体" w:hint="eastAsia"/>
          <w:color w:val="000000"/>
          <w:kern w:val="0"/>
          <w:sz w:val="24"/>
          <w:szCs w:val="24"/>
        </w:rPr>
        <w:t>包件</w:t>
      </w:r>
      <w:proofErr w:type="gramStart"/>
      <w:r w:rsidRPr="00F727BD">
        <w:rPr>
          <w:rFonts w:ascii="宋体" w:eastAsia="宋体" w:hAnsi="宋体" w:cs="宋体" w:hint="eastAsia"/>
          <w:color w:val="000000"/>
          <w:kern w:val="0"/>
          <w:sz w:val="24"/>
          <w:szCs w:val="24"/>
        </w:rPr>
        <w:t>一</w:t>
      </w:r>
      <w:proofErr w:type="gramEnd"/>
      <w:r w:rsidRPr="00F727BD">
        <w:rPr>
          <w:rFonts w:ascii="宋体" w:eastAsia="宋体" w:hAnsi="宋体" w:cs="宋体" w:hint="eastAsia"/>
          <w:color w:val="000000"/>
          <w:kern w:val="0"/>
          <w:sz w:val="24"/>
          <w:szCs w:val="24"/>
        </w:rPr>
        <w:t>：</w:t>
      </w:r>
      <w:r w:rsidRPr="00F727BD">
        <w:rPr>
          <w:rFonts w:ascii="宋体" w:eastAsia="宋体" w:hAnsi="宋体" w:cs="宋体" w:hint="eastAsia"/>
          <w:color w:val="333333"/>
          <w:kern w:val="0"/>
          <w:sz w:val="24"/>
          <w:szCs w:val="24"/>
        </w:rPr>
        <w:t>病理科：特殊染色液试剂</w:t>
      </w:r>
    </w:p>
    <w:p w:rsidR="00C26ECE" w:rsidRDefault="00C26ECE" w:rsidP="00C26ECE">
      <w:pPr>
        <w:widowControl/>
        <w:wordWrap w:val="0"/>
        <w:spacing w:line="193" w:lineRule="atLeast"/>
        <w:rPr>
          <w:rFonts w:ascii="宋体" w:eastAsia="宋体" w:hAnsi="宋体" w:cs="宋体"/>
          <w:color w:val="333333"/>
          <w:kern w:val="0"/>
          <w:szCs w:val="21"/>
        </w:rPr>
      </w:pPr>
      <w:r w:rsidRPr="00F727BD">
        <w:rPr>
          <w:rFonts w:ascii="宋体" w:eastAsia="宋体" w:hAnsi="宋体" w:cs="宋体" w:hint="eastAsia"/>
          <w:color w:val="333333"/>
          <w:kern w:val="0"/>
          <w:sz w:val="24"/>
          <w:szCs w:val="24"/>
        </w:rPr>
        <w:t>病理科</w:t>
      </w:r>
      <w:r w:rsidR="000506EB" w:rsidRPr="00F727BD">
        <w:rPr>
          <w:rFonts w:ascii="宋体" w:eastAsia="宋体" w:hAnsi="宋体" w:cs="宋体" w:hint="eastAsia"/>
          <w:color w:val="333333"/>
          <w:kern w:val="0"/>
          <w:sz w:val="24"/>
          <w:szCs w:val="24"/>
        </w:rPr>
        <w:t>：</w:t>
      </w:r>
      <w:r w:rsidRPr="00F727BD">
        <w:rPr>
          <w:rFonts w:ascii="宋体" w:eastAsia="宋体" w:hAnsi="宋体" w:cs="宋体" w:hint="eastAsia"/>
          <w:color w:val="333333"/>
          <w:kern w:val="0"/>
          <w:sz w:val="24"/>
          <w:szCs w:val="24"/>
        </w:rPr>
        <w:t>特殊染色液试剂</w:t>
      </w:r>
      <w:r w:rsidR="000506EB" w:rsidRPr="00F727BD">
        <w:rPr>
          <w:rFonts w:ascii="宋体" w:eastAsia="宋体" w:hAnsi="宋体" w:cs="宋体" w:hint="eastAsia"/>
          <w:color w:val="333333"/>
          <w:kern w:val="0"/>
          <w:sz w:val="24"/>
          <w:szCs w:val="24"/>
        </w:rPr>
        <w:t>（胶原纤维染色法专用试剂、抗酸染色(金胺O荧光）法专用试剂、真菌免疫荧光染色法专用试剂、油红O脂肪染色法专用试剂)</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9"/>
        <w:gridCol w:w="5473"/>
      </w:tblGrid>
      <w:tr w:rsidR="00003289" w:rsidRPr="00736380" w:rsidTr="00ED5FB8">
        <w:trPr>
          <w:trHeight w:val="402"/>
        </w:trPr>
        <w:tc>
          <w:tcPr>
            <w:tcW w:w="1708" w:type="pct"/>
            <w:tcBorders>
              <w:bottom w:val="single" w:sz="4" w:space="0" w:color="auto"/>
            </w:tcBorders>
            <w:shd w:val="clear" w:color="auto" w:fill="auto"/>
            <w:vAlign w:val="center"/>
            <w:hideMark/>
          </w:tcPr>
          <w:p w:rsidR="00003289" w:rsidRPr="00736380" w:rsidRDefault="00003289" w:rsidP="00ED5FB8">
            <w:pPr>
              <w:widowControl/>
              <w:jc w:val="center"/>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项目名称</w:t>
            </w:r>
          </w:p>
        </w:tc>
        <w:tc>
          <w:tcPr>
            <w:tcW w:w="3292" w:type="pct"/>
            <w:tcBorders>
              <w:bottom w:val="single" w:sz="4" w:space="0" w:color="auto"/>
            </w:tcBorders>
            <w:shd w:val="clear" w:color="auto" w:fill="auto"/>
            <w:noWrap/>
            <w:vAlign w:val="center"/>
            <w:hideMark/>
          </w:tcPr>
          <w:p w:rsidR="00003289" w:rsidRPr="00736380" w:rsidRDefault="00003289" w:rsidP="00ED5FB8">
            <w:pPr>
              <w:widowControl/>
              <w:jc w:val="center"/>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项目使用要求</w:t>
            </w:r>
          </w:p>
        </w:tc>
      </w:tr>
      <w:tr w:rsidR="00003289" w:rsidRPr="00736380" w:rsidTr="00ED5FB8">
        <w:trPr>
          <w:trHeight w:val="600"/>
        </w:trPr>
        <w:tc>
          <w:tcPr>
            <w:tcW w:w="1708" w:type="pct"/>
            <w:shd w:val="clear" w:color="000000" w:fill="auto"/>
            <w:noWrap/>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胶原纤维染色法专用试剂</w:t>
            </w:r>
          </w:p>
        </w:tc>
        <w:tc>
          <w:tcPr>
            <w:tcW w:w="3292" w:type="pct"/>
            <w:shd w:val="clear" w:color="000000" w:fill="auto"/>
            <w:noWrap/>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用于组织细胞学胶原纤维和肌纤维的鉴别染色。</w:t>
            </w:r>
          </w:p>
        </w:tc>
      </w:tr>
      <w:tr w:rsidR="00003289" w:rsidRPr="00736380" w:rsidTr="00ED5FB8">
        <w:trPr>
          <w:trHeight w:val="600"/>
        </w:trPr>
        <w:tc>
          <w:tcPr>
            <w:tcW w:w="1708" w:type="pct"/>
            <w:shd w:val="clear" w:color="000000" w:fill="auto"/>
            <w:noWrap/>
            <w:vAlign w:val="center"/>
            <w:hideMark/>
          </w:tcPr>
          <w:p w:rsidR="00003289" w:rsidRPr="00736380" w:rsidRDefault="00003289" w:rsidP="00ED5FB8">
            <w:pPr>
              <w:widowControl/>
              <w:jc w:val="left"/>
              <w:rPr>
                <w:rFonts w:ascii="宋体" w:eastAsia="宋体" w:hAnsi="宋体" w:cs="宋体"/>
                <w:kern w:val="0"/>
                <w:sz w:val="24"/>
                <w:szCs w:val="24"/>
              </w:rPr>
            </w:pPr>
            <w:r w:rsidRPr="00736380">
              <w:rPr>
                <w:rFonts w:ascii="宋体" w:eastAsia="宋体" w:hAnsi="宋体" w:cs="宋体" w:hint="eastAsia"/>
                <w:kern w:val="0"/>
                <w:sz w:val="24"/>
                <w:szCs w:val="24"/>
              </w:rPr>
              <w:t>抗酸染色(金胺O荧光）法专用试剂</w:t>
            </w:r>
          </w:p>
        </w:tc>
        <w:tc>
          <w:tcPr>
            <w:tcW w:w="3292" w:type="pct"/>
            <w:shd w:val="clear" w:color="000000" w:fill="auto"/>
            <w:noWrap/>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用于分枝杆菌、</w:t>
            </w:r>
            <w:proofErr w:type="gramStart"/>
            <w:r w:rsidRPr="00736380">
              <w:rPr>
                <w:rFonts w:ascii="宋体" w:eastAsia="宋体" w:hAnsi="宋体" w:cs="宋体" w:hint="eastAsia"/>
                <w:color w:val="000000"/>
                <w:kern w:val="0"/>
                <w:sz w:val="24"/>
                <w:szCs w:val="24"/>
              </w:rPr>
              <w:t>诺卡菌等</w:t>
            </w:r>
            <w:proofErr w:type="gramEnd"/>
            <w:r w:rsidRPr="00736380">
              <w:rPr>
                <w:rFonts w:ascii="宋体" w:eastAsia="宋体" w:hAnsi="宋体" w:cs="宋体" w:hint="eastAsia"/>
                <w:color w:val="000000"/>
                <w:kern w:val="0"/>
                <w:sz w:val="24"/>
                <w:szCs w:val="24"/>
              </w:rPr>
              <w:t>抗酸性菌的荧光染色。</w:t>
            </w:r>
          </w:p>
        </w:tc>
      </w:tr>
      <w:tr w:rsidR="00003289" w:rsidRPr="00736380" w:rsidTr="00ED5FB8">
        <w:trPr>
          <w:trHeight w:val="600"/>
        </w:trPr>
        <w:tc>
          <w:tcPr>
            <w:tcW w:w="1708" w:type="pct"/>
            <w:shd w:val="clear" w:color="000000" w:fill="auto"/>
            <w:noWrap/>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真菌免疫荧光染色法专用试剂</w:t>
            </w:r>
          </w:p>
        </w:tc>
        <w:tc>
          <w:tcPr>
            <w:tcW w:w="3292" w:type="pct"/>
            <w:shd w:val="clear" w:color="000000" w:fill="auto"/>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用于定性组织学染色，对福尔马林固定、石蜡包埋组织中的真菌和真菌细胞壁中的多糖进行染色。</w:t>
            </w:r>
          </w:p>
        </w:tc>
      </w:tr>
      <w:tr w:rsidR="00003289" w:rsidRPr="00736380" w:rsidTr="00ED5FB8">
        <w:trPr>
          <w:trHeight w:val="600"/>
        </w:trPr>
        <w:tc>
          <w:tcPr>
            <w:tcW w:w="1708" w:type="pct"/>
            <w:shd w:val="clear" w:color="000000" w:fill="auto"/>
            <w:noWrap/>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油红O脂肪染色法专用试剂</w:t>
            </w:r>
          </w:p>
        </w:tc>
        <w:tc>
          <w:tcPr>
            <w:tcW w:w="3292" w:type="pct"/>
            <w:shd w:val="clear" w:color="000000" w:fill="auto"/>
            <w:noWrap/>
            <w:vAlign w:val="center"/>
            <w:hideMark/>
          </w:tcPr>
          <w:p w:rsidR="00003289" w:rsidRPr="00736380" w:rsidRDefault="00003289" w:rsidP="00ED5FB8">
            <w:pPr>
              <w:widowControl/>
              <w:jc w:val="left"/>
              <w:rPr>
                <w:rFonts w:ascii="Courier New" w:eastAsia="宋体" w:hAnsi="Courier New" w:cs="Courier New"/>
                <w:color w:val="000000"/>
                <w:kern w:val="0"/>
                <w:sz w:val="24"/>
                <w:szCs w:val="24"/>
              </w:rPr>
            </w:pPr>
            <w:r w:rsidRPr="00736380">
              <w:rPr>
                <w:rFonts w:ascii="Courier New" w:eastAsia="宋体" w:hAnsi="Courier New" w:cs="Courier New"/>
                <w:color w:val="000000"/>
                <w:kern w:val="0"/>
                <w:sz w:val="24"/>
                <w:szCs w:val="24"/>
              </w:rPr>
              <w:t>用于组织细胞中脂肪的染色。</w:t>
            </w:r>
          </w:p>
        </w:tc>
      </w:tr>
      <w:tr w:rsidR="00003289" w:rsidRPr="00736380" w:rsidTr="00ED5FB8">
        <w:trPr>
          <w:trHeight w:val="600"/>
        </w:trPr>
        <w:tc>
          <w:tcPr>
            <w:tcW w:w="5000" w:type="pct"/>
            <w:gridSpan w:val="2"/>
            <w:shd w:val="clear" w:color="000000" w:fill="auto"/>
            <w:noWrap/>
            <w:vAlign w:val="center"/>
            <w:hideMark/>
          </w:tcPr>
          <w:p w:rsidR="00003289" w:rsidRPr="00736380" w:rsidRDefault="00003289" w:rsidP="00870F03">
            <w:pPr>
              <w:widowControl/>
              <w:jc w:val="left"/>
              <w:rPr>
                <w:rFonts w:ascii="Courier New" w:eastAsia="宋体" w:hAnsi="Courier New" w:cs="Courier New"/>
                <w:color w:val="000000"/>
                <w:kern w:val="0"/>
                <w:sz w:val="24"/>
                <w:szCs w:val="24"/>
              </w:rPr>
            </w:pPr>
            <w:r w:rsidRPr="00736380">
              <w:rPr>
                <w:rFonts w:ascii="Courier New" w:eastAsia="宋体" w:hAnsi="Courier New" w:cs="Courier New" w:hint="eastAsia"/>
                <w:color w:val="000000"/>
                <w:kern w:val="0"/>
                <w:sz w:val="24"/>
                <w:szCs w:val="24"/>
              </w:rPr>
              <w:t>备注：</w:t>
            </w:r>
            <w:r w:rsidR="0017259A" w:rsidRPr="0017259A">
              <w:rPr>
                <w:rFonts w:ascii="Courier New" w:eastAsia="宋体" w:hAnsi="Courier New" w:cs="Courier New" w:hint="eastAsia"/>
                <w:color w:val="FF0000"/>
                <w:kern w:val="0"/>
                <w:sz w:val="24"/>
                <w:szCs w:val="24"/>
              </w:rPr>
              <w:t>以上</w:t>
            </w:r>
            <w:r w:rsidR="0017259A" w:rsidRPr="0017259A">
              <w:rPr>
                <w:rFonts w:ascii="Courier New" w:eastAsia="宋体" w:hAnsi="Courier New" w:cs="Courier New" w:hint="eastAsia"/>
                <w:color w:val="FF0000"/>
                <w:kern w:val="0"/>
                <w:sz w:val="24"/>
                <w:szCs w:val="24"/>
              </w:rPr>
              <w:t>4</w:t>
            </w:r>
            <w:r w:rsidR="0017259A" w:rsidRPr="0017259A">
              <w:rPr>
                <w:rFonts w:ascii="Courier New" w:eastAsia="宋体" w:hAnsi="Courier New" w:cs="Courier New" w:hint="eastAsia"/>
                <w:color w:val="FF0000"/>
                <w:kern w:val="0"/>
                <w:sz w:val="24"/>
                <w:szCs w:val="24"/>
              </w:rPr>
              <w:t>项</w:t>
            </w:r>
            <w:r w:rsidR="00870F03" w:rsidRPr="0017259A">
              <w:rPr>
                <w:rFonts w:ascii="Courier New" w:eastAsia="宋体" w:hAnsi="Courier New" w:cs="Courier New" w:hint="eastAsia"/>
                <w:color w:val="FF0000"/>
                <w:kern w:val="0"/>
                <w:sz w:val="24"/>
                <w:szCs w:val="24"/>
              </w:rPr>
              <w:t>预估年使用量（</w:t>
            </w:r>
            <w:r w:rsidR="00870F03" w:rsidRPr="0017259A">
              <w:rPr>
                <w:rFonts w:ascii="Courier New" w:eastAsia="宋体" w:hAnsi="Courier New" w:cs="Courier New" w:hint="eastAsia"/>
                <w:color w:val="FF0000"/>
                <w:kern w:val="0"/>
                <w:sz w:val="24"/>
                <w:szCs w:val="24"/>
              </w:rPr>
              <w:t>200</w:t>
            </w:r>
            <w:r w:rsidR="00870F03" w:rsidRPr="0017259A">
              <w:rPr>
                <w:rFonts w:ascii="Courier New" w:eastAsia="宋体" w:hAnsi="Courier New" w:cs="Courier New" w:hint="eastAsia"/>
                <w:color w:val="FF0000"/>
                <w:kern w:val="0"/>
                <w:sz w:val="24"/>
                <w:szCs w:val="24"/>
              </w:rPr>
              <w:t>检测人份），</w:t>
            </w:r>
            <w:r w:rsidRPr="0017259A">
              <w:rPr>
                <w:rFonts w:ascii="Courier New" w:eastAsia="宋体" w:hAnsi="Courier New" w:cs="Courier New" w:hint="eastAsia"/>
                <w:color w:val="FF0000"/>
                <w:kern w:val="0"/>
                <w:sz w:val="24"/>
                <w:szCs w:val="24"/>
              </w:rPr>
              <w:t>请免费提供上述各项的</w:t>
            </w:r>
            <w:r w:rsidRPr="0017259A">
              <w:rPr>
                <w:rFonts w:asciiTheme="minorEastAsia" w:hAnsiTheme="minorEastAsia" w:hint="eastAsia"/>
                <w:color w:val="FF0000"/>
                <w:sz w:val="24"/>
                <w:szCs w:val="24"/>
              </w:rPr>
              <w:t>阳性对照物（片）。</w:t>
            </w:r>
          </w:p>
        </w:tc>
      </w:tr>
    </w:tbl>
    <w:p w:rsidR="00003289" w:rsidRPr="00736380" w:rsidRDefault="00003289" w:rsidP="00003289">
      <w:pPr>
        <w:spacing w:line="300" w:lineRule="auto"/>
        <w:rPr>
          <w:rFonts w:asciiTheme="minorEastAsia" w:hAnsiTheme="minorEastAsia"/>
          <w:sz w:val="24"/>
          <w:szCs w:val="24"/>
        </w:rPr>
      </w:pP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1、提供产品清单，包括产品信息和报价。</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（1）产品信息，列出试剂、试剂盒、校准品、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736380">
        <w:rPr>
          <w:rFonts w:asciiTheme="minorEastAsia" w:hAnsiTheme="minorEastAsia" w:hint="eastAsia"/>
          <w:sz w:val="24"/>
          <w:szCs w:val="24"/>
        </w:rPr>
        <w:t>不再另行单独采购。</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（2）产品报价，按照所提供的特殊染色及酶组织化学染色诊断项目进行报价，该报价须包含所提供产品的采购、运输、保险、税收、配送服务等一切费用，采</w:t>
      </w:r>
      <w:r w:rsidRPr="00736380">
        <w:rPr>
          <w:rFonts w:asciiTheme="minorEastAsia" w:hAnsiTheme="minorEastAsia" w:hint="eastAsia"/>
          <w:sz w:val="24"/>
          <w:szCs w:val="24"/>
        </w:rPr>
        <w:lastRenderedPageBreak/>
        <w:t>购方不再承担额外费用。报价信息包括单人份报价（即试剂、试剂盒、校准品、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所有产品完成该检测所需成本）、试剂对应检测项目名称及收费价格信息、试剂成本/试剂项目收费、税率等。</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2、提供本市三级公立医院试剂价格发票复印件。</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3、试剂价格5年内不得上涨；但</w:t>
      </w:r>
      <w:proofErr w:type="gramStart"/>
      <w:r w:rsidRPr="00736380">
        <w:rPr>
          <w:rFonts w:asciiTheme="minorEastAsia" w:hAnsiTheme="minorEastAsia" w:hint="eastAsia"/>
          <w:sz w:val="24"/>
          <w:szCs w:val="24"/>
        </w:rPr>
        <w:t>受收费</w:t>
      </w:r>
      <w:proofErr w:type="gramEnd"/>
      <w:r w:rsidRPr="00736380">
        <w:rPr>
          <w:rFonts w:asciiTheme="minorEastAsia" w:hAnsiTheme="minorEastAsia" w:hint="eastAsia"/>
          <w:sz w:val="24"/>
          <w:szCs w:val="24"/>
        </w:rPr>
        <w:t>政策、新技术发展、应用规模、竞争产品、同行比照等因素影响，应配合价格评估并及时对价格下调。</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4、提供产品资证、相关说明书、存储要求、供应包装与标签等文件。</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（1）所有产品（包括试剂、试剂盒、校准品、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）的文件资料必须真实有效，包括</w:t>
      </w:r>
      <w:r>
        <w:rPr>
          <w:rFonts w:asciiTheme="minorEastAsia" w:hAnsiTheme="minorEastAsia" w:hint="eastAsia"/>
          <w:sz w:val="24"/>
          <w:szCs w:val="24"/>
        </w:rPr>
        <w:t>但不限于：营业执照、医疗器械经营许可证、医疗器械生产许可证、</w:t>
      </w:r>
      <w:r w:rsidRPr="00736380">
        <w:rPr>
          <w:rFonts w:asciiTheme="minorEastAsia" w:hAnsiTheme="minorEastAsia" w:hint="eastAsia"/>
          <w:sz w:val="24"/>
          <w:szCs w:val="24"/>
        </w:rPr>
        <w:t>代理授权文件、医疗器械注册证、第一类医疗器械备案凭证等。</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（2）进口产品，须同时提供</w:t>
      </w:r>
      <w:proofErr w:type="gramStart"/>
      <w:r w:rsidRPr="00736380">
        <w:rPr>
          <w:rFonts w:asciiTheme="minorEastAsia" w:hAnsiTheme="minorEastAsia" w:hint="eastAsia"/>
          <w:sz w:val="24"/>
          <w:szCs w:val="24"/>
        </w:rPr>
        <w:t>原版与</w:t>
      </w:r>
      <w:proofErr w:type="gramEnd"/>
      <w:r w:rsidRPr="00736380">
        <w:rPr>
          <w:rFonts w:asciiTheme="minorEastAsia" w:hAnsiTheme="minorEastAsia" w:hint="eastAsia"/>
          <w:sz w:val="24"/>
          <w:szCs w:val="24"/>
        </w:rPr>
        <w:t>中文的相关说明书。</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5、接到院方通知后保证24小时内配送到达服务，保障临床需求。</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6、提供的产品需符合</w:t>
      </w:r>
      <w:r>
        <w:rPr>
          <w:rFonts w:asciiTheme="minorEastAsia" w:hAnsiTheme="minorEastAsia" w:hint="eastAsia"/>
          <w:sz w:val="24"/>
          <w:szCs w:val="24"/>
        </w:rPr>
        <w:t>相关</w:t>
      </w:r>
      <w:r w:rsidRPr="00736380">
        <w:rPr>
          <w:rFonts w:asciiTheme="minorEastAsia" w:hAnsiTheme="minorEastAsia" w:hint="eastAsia"/>
          <w:sz w:val="24"/>
          <w:szCs w:val="24"/>
        </w:rPr>
        <w:t>质量、运输、存储、安全的要求，并通过实验室质量管理要求的相关性能验证。</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7、提供完善的培训、指导等技术支持，保障临床应用。</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9、保障产品质量并及时供应，并接受院方因为临床需求变更、产品升级及其它质量、价格等变化而提出的服务期结束要求。</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11、院方在实际使用过程中，若发现有不合格产品，供应商须对所有剩余产品进行无条件更换。</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13、积极配合院方完成相关质控工作。</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003289"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A72DF5" w:rsidRPr="00736380" w:rsidRDefault="00A72DF5" w:rsidP="00003289">
      <w:pPr>
        <w:spacing w:line="300" w:lineRule="auto"/>
        <w:rPr>
          <w:rFonts w:asciiTheme="minorEastAsia" w:hAnsiTheme="minorEastAsia"/>
          <w:sz w:val="24"/>
          <w:szCs w:val="24"/>
        </w:rPr>
      </w:pPr>
    </w:p>
    <w:p w:rsidR="00003289" w:rsidRDefault="00A72DF5" w:rsidP="00003289">
      <w:pPr>
        <w:spacing w:line="300" w:lineRule="auto"/>
        <w:rPr>
          <w:rFonts w:asciiTheme="minorEastAsia" w:hAnsiTheme="minorEastAsia"/>
          <w:sz w:val="24"/>
          <w:szCs w:val="24"/>
        </w:rPr>
      </w:pPr>
      <w:r>
        <w:rPr>
          <w:rFonts w:asciiTheme="minorEastAsia" w:hAnsiTheme="minorEastAsia" w:hint="eastAsia"/>
          <w:sz w:val="24"/>
          <w:szCs w:val="24"/>
        </w:rPr>
        <w:t>包件二、</w:t>
      </w:r>
      <w:r w:rsidRPr="00A72DF5">
        <w:rPr>
          <w:rFonts w:asciiTheme="minorEastAsia" w:hAnsiTheme="minorEastAsia" w:hint="eastAsia"/>
          <w:sz w:val="24"/>
          <w:szCs w:val="24"/>
        </w:rPr>
        <w:t>检验科-全自动血液分析仪配套试剂2项</w:t>
      </w:r>
    </w:p>
    <w:p w:rsidR="00A72DF5" w:rsidRDefault="00A72DF5" w:rsidP="00003289">
      <w:pPr>
        <w:spacing w:line="300" w:lineRule="auto"/>
        <w:rPr>
          <w:rFonts w:asciiTheme="minorEastAsia" w:hAnsiTheme="minorEastAsia"/>
          <w:sz w:val="24"/>
          <w:szCs w:val="24"/>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6467"/>
      </w:tblGrid>
      <w:tr w:rsidR="00A72DF5" w:rsidRPr="00B41521" w:rsidTr="00ED5FB8">
        <w:trPr>
          <w:trHeight w:val="402"/>
        </w:trPr>
        <w:tc>
          <w:tcPr>
            <w:tcW w:w="1110" w:type="pct"/>
            <w:tcBorders>
              <w:bottom w:val="single" w:sz="4" w:space="0" w:color="auto"/>
            </w:tcBorders>
            <w:shd w:val="clear" w:color="auto" w:fill="auto"/>
            <w:vAlign w:val="center"/>
            <w:hideMark/>
          </w:tcPr>
          <w:p w:rsidR="00A72DF5" w:rsidRPr="00B41521" w:rsidRDefault="00A72DF5" w:rsidP="00ED5FB8">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项目名称</w:t>
            </w:r>
          </w:p>
        </w:tc>
        <w:tc>
          <w:tcPr>
            <w:tcW w:w="3890" w:type="pct"/>
            <w:tcBorders>
              <w:bottom w:val="single" w:sz="4" w:space="0" w:color="auto"/>
            </w:tcBorders>
            <w:shd w:val="clear" w:color="auto" w:fill="auto"/>
            <w:noWrap/>
            <w:vAlign w:val="center"/>
            <w:hideMark/>
          </w:tcPr>
          <w:p w:rsidR="00A72DF5" w:rsidRPr="00B41521" w:rsidRDefault="00A72DF5" w:rsidP="00ED5FB8">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项目使用要求</w:t>
            </w:r>
          </w:p>
        </w:tc>
      </w:tr>
      <w:tr w:rsidR="00A72DF5" w:rsidRPr="00B41521" w:rsidTr="00ED5FB8">
        <w:trPr>
          <w:trHeight w:val="1701"/>
        </w:trPr>
        <w:tc>
          <w:tcPr>
            <w:tcW w:w="1110" w:type="pct"/>
            <w:shd w:val="clear" w:color="000000" w:fill="auto"/>
            <w:noWrap/>
            <w:vAlign w:val="center"/>
            <w:hideMark/>
          </w:tcPr>
          <w:p w:rsidR="00A72DF5" w:rsidRPr="00B41521" w:rsidRDefault="00A72DF5" w:rsidP="00ED5FB8">
            <w:pPr>
              <w:rPr>
                <w:rFonts w:asciiTheme="minorEastAsia" w:hAnsiTheme="minorEastAsia" w:cs="宋体"/>
                <w:color w:val="000000"/>
                <w:sz w:val="24"/>
                <w:szCs w:val="24"/>
              </w:rPr>
            </w:pPr>
            <w:r w:rsidRPr="00B41521">
              <w:rPr>
                <w:rFonts w:asciiTheme="minorEastAsia" w:hAnsiTheme="minorEastAsia" w:hint="eastAsia"/>
                <w:color w:val="000000"/>
                <w:sz w:val="24"/>
                <w:szCs w:val="24"/>
              </w:rPr>
              <w:lastRenderedPageBreak/>
              <w:t>全自动血液分析仪配套试剂（血细胞分析用溶血剂）</w:t>
            </w:r>
          </w:p>
        </w:tc>
        <w:tc>
          <w:tcPr>
            <w:tcW w:w="3890" w:type="pct"/>
            <w:shd w:val="clear" w:color="000000" w:fill="auto"/>
            <w:noWrap/>
            <w:vAlign w:val="center"/>
            <w:hideMark/>
          </w:tcPr>
          <w:p w:rsidR="00A72DF5" w:rsidRPr="00B41521" w:rsidRDefault="00A72DF5" w:rsidP="00ED5FB8">
            <w:pPr>
              <w:rPr>
                <w:rFonts w:asciiTheme="minorEastAsia" w:hAnsiTheme="minorEastAsia"/>
                <w:color w:val="000000"/>
                <w:sz w:val="24"/>
                <w:szCs w:val="24"/>
              </w:rPr>
            </w:pPr>
            <w:r w:rsidRPr="00B41521">
              <w:rPr>
                <w:rFonts w:asciiTheme="minorEastAsia" w:hAnsiTheme="minorEastAsia" w:hint="eastAsia"/>
                <w:color w:val="000000"/>
                <w:sz w:val="24"/>
                <w:szCs w:val="24"/>
              </w:rPr>
              <w:t>用于开展全自动血液分析仪相关检测项目，用于血细胞分析前破坏细胞，从而便于细胞分类/计数。用于血液样本的溶血和稀释，从而进行白细胞，嗜碱性粒细胞和有核红细胞的分类、计数以及异常细胞标记。</w:t>
            </w:r>
          </w:p>
        </w:tc>
      </w:tr>
      <w:tr w:rsidR="00A72DF5" w:rsidRPr="00B41521" w:rsidTr="00ED5FB8">
        <w:trPr>
          <w:trHeight w:val="1701"/>
        </w:trPr>
        <w:tc>
          <w:tcPr>
            <w:tcW w:w="1110" w:type="pct"/>
            <w:shd w:val="clear" w:color="000000" w:fill="auto"/>
            <w:noWrap/>
            <w:vAlign w:val="center"/>
            <w:hideMark/>
          </w:tcPr>
          <w:p w:rsidR="00A72DF5" w:rsidRPr="00B41521" w:rsidRDefault="00A72DF5" w:rsidP="00ED5FB8">
            <w:pPr>
              <w:rPr>
                <w:rFonts w:asciiTheme="minorEastAsia" w:hAnsiTheme="minorEastAsia" w:cs="宋体"/>
                <w:color w:val="000000"/>
                <w:sz w:val="24"/>
                <w:szCs w:val="24"/>
              </w:rPr>
            </w:pPr>
            <w:r w:rsidRPr="00B41521">
              <w:rPr>
                <w:rFonts w:asciiTheme="minorEastAsia" w:hAnsiTheme="minorEastAsia" w:hint="eastAsia"/>
                <w:color w:val="000000"/>
                <w:sz w:val="24"/>
                <w:szCs w:val="24"/>
              </w:rPr>
              <w:t>全自动血液分析仪配套试剂（血细胞分析用溶血剂）</w:t>
            </w:r>
          </w:p>
        </w:tc>
        <w:tc>
          <w:tcPr>
            <w:tcW w:w="3890" w:type="pct"/>
            <w:shd w:val="clear" w:color="000000" w:fill="auto"/>
            <w:noWrap/>
            <w:vAlign w:val="center"/>
            <w:hideMark/>
          </w:tcPr>
          <w:p w:rsidR="00A72DF5" w:rsidRPr="00B41521" w:rsidRDefault="00A72DF5" w:rsidP="00ED5FB8">
            <w:pPr>
              <w:rPr>
                <w:rFonts w:asciiTheme="minorEastAsia" w:hAnsiTheme="minorEastAsia" w:cs="宋体"/>
                <w:color w:val="000000"/>
                <w:sz w:val="24"/>
                <w:szCs w:val="24"/>
              </w:rPr>
            </w:pPr>
            <w:r w:rsidRPr="00B41521">
              <w:rPr>
                <w:rFonts w:asciiTheme="minorEastAsia" w:hAnsiTheme="minorEastAsia" w:hint="eastAsia"/>
                <w:color w:val="000000"/>
                <w:sz w:val="24"/>
                <w:szCs w:val="24"/>
              </w:rPr>
              <w:t>用于开展全自动血液分析仪相关检测项目，用于血细胞分析前破坏细胞，从而便于细胞分类/计数。用于白细胞分类测定，从而进行白细胞五分类（中性粒细胞，淋巴细胞，单核细胞，嗜酸性粒细胞，嗜酸性粒细胞，幼细胞），白细胞计数以及异常细胞标记。</w:t>
            </w:r>
          </w:p>
        </w:tc>
      </w:tr>
      <w:tr w:rsidR="00A72DF5" w:rsidRPr="00B41521" w:rsidTr="00ED5FB8">
        <w:trPr>
          <w:trHeight w:val="600"/>
        </w:trPr>
        <w:tc>
          <w:tcPr>
            <w:tcW w:w="5000" w:type="pct"/>
            <w:gridSpan w:val="2"/>
            <w:shd w:val="clear" w:color="000000" w:fill="auto"/>
            <w:noWrap/>
            <w:vAlign w:val="center"/>
            <w:hideMark/>
          </w:tcPr>
          <w:p w:rsidR="00A72DF5" w:rsidRPr="00B41521" w:rsidRDefault="00A72DF5" w:rsidP="00143232">
            <w:pPr>
              <w:rPr>
                <w:rFonts w:asciiTheme="minorEastAsia" w:hAnsiTheme="minorEastAsia"/>
                <w:color w:val="000000"/>
                <w:sz w:val="24"/>
                <w:szCs w:val="24"/>
              </w:rPr>
            </w:pPr>
            <w:r w:rsidRPr="00B41521">
              <w:rPr>
                <w:rFonts w:asciiTheme="minorEastAsia" w:hAnsiTheme="minorEastAsia" w:hint="eastAsia"/>
                <w:color w:val="000000"/>
                <w:sz w:val="24"/>
                <w:szCs w:val="24"/>
              </w:rPr>
              <w:t>备注：</w:t>
            </w:r>
            <w:r w:rsidR="00143232" w:rsidRPr="006D46AF">
              <w:rPr>
                <w:rFonts w:asciiTheme="minorEastAsia" w:hAnsiTheme="minorEastAsia" w:hint="eastAsia"/>
                <w:color w:val="FF0000"/>
                <w:sz w:val="24"/>
                <w:szCs w:val="24"/>
              </w:rPr>
              <w:t>以上2项预估年使用量（232升）。</w:t>
            </w:r>
            <w:r w:rsidRPr="006D46AF">
              <w:rPr>
                <w:rFonts w:asciiTheme="minorEastAsia" w:hAnsiTheme="minorEastAsia" w:hint="eastAsia"/>
                <w:color w:val="FF0000"/>
                <w:sz w:val="24"/>
                <w:szCs w:val="24"/>
              </w:rPr>
              <w:t>适用医院现有全自动血液分析仪，品牌为希森美康，型号为XN系列。</w:t>
            </w:r>
          </w:p>
        </w:tc>
      </w:tr>
    </w:tbl>
    <w:p w:rsidR="00A72DF5" w:rsidRPr="00B41521" w:rsidRDefault="00A72DF5" w:rsidP="00A72DF5">
      <w:pPr>
        <w:spacing w:line="300" w:lineRule="auto"/>
        <w:rPr>
          <w:rFonts w:asciiTheme="minorEastAsia" w:hAnsiTheme="minorEastAsia"/>
          <w:sz w:val="24"/>
          <w:szCs w:val="24"/>
        </w:rPr>
      </w:pP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血细胞分析项目进行报价，该报价须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41521">
        <w:rPr>
          <w:rFonts w:asciiTheme="minorEastAsia" w:hAnsiTheme="minorEastAsia" w:hint="eastAsia"/>
          <w:sz w:val="24"/>
          <w:szCs w:val="24"/>
        </w:rPr>
        <w:t>、医疗器械注册证、第一类医疗器械备案凭证等。</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Pr>
          <w:rFonts w:asciiTheme="minorEastAsia" w:hAnsiTheme="minorEastAsia" w:hint="eastAsia"/>
          <w:sz w:val="24"/>
          <w:szCs w:val="24"/>
        </w:rPr>
        <w:t>相关</w:t>
      </w:r>
      <w:r w:rsidRPr="00B41521">
        <w:rPr>
          <w:rFonts w:asciiTheme="minorEastAsia" w:hAnsiTheme="minorEastAsia" w:hint="eastAsia"/>
          <w:sz w:val="24"/>
          <w:szCs w:val="24"/>
        </w:rPr>
        <w:t>质量、运输、存储、安全的要求，并通过实验室质量管理要求的相关性能验证。</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w:t>
      </w:r>
      <w:r w:rsidRPr="00B41521">
        <w:rPr>
          <w:rFonts w:asciiTheme="minorEastAsia" w:hAnsiTheme="minorEastAsia" w:hint="eastAsia"/>
          <w:sz w:val="24"/>
          <w:szCs w:val="24"/>
        </w:rPr>
        <w:lastRenderedPageBreak/>
        <w:t>作。应急预案应包括：产品的应急、物流的应急等。</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A72DF5" w:rsidRPr="00B41521" w:rsidRDefault="00A72DF5" w:rsidP="00A72DF5">
      <w:pPr>
        <w:spacing w:line="300" w:lineRule="auto"/>
        <w:rPr>
          <w:rFonts w:asciiTheme="minorEastAsia" w:hAnsiTheme="minorEastAsia"/>
          <w:sz w:val="24"/>
          <w:szCs w:val="24"/>
        </w:rPr>
      </w:pPr>
    </w:p>
    <w:p w:rsidR="00A72DF5" w:rsidRDefault="00FD4EB1" w:rsidP="00003289">
      <w:pPr>
        <w:spacing w:line="300" w:lineRule="auto"/>
        <w:rPr>
          <w:rFonts w:asciiTheme="minorEastAsia" w:hAnsiTheme="minorEastAsia"/>
          <w:sz w:val="24"/>
          <w:szCs w:val="24"/>
        </w:rPr>
      </w:pPr>
      <w:r>
        <w:rPr>
          <w:rFonts w:asciiTheme="minorEastAsia" w:hAnsiTheme="minorEastAsia" w:hint="eastAsia"/>
          <w:sz w:val="24"/>
          <w:szCs w:val="24"/>
        </w:rPr>
        <w:t>包件三：</w:t>
      </w:r>
      <w:r w:rsidRPr="00FD4EB1">
        <w:rPr>
          <w:rFonts w:asciiTheme="minorEastAsia" w:hAnsiTheme="minorEastAsia" w:hint="eastAsia"/>
          <w:sz w:val="24"/>
          <w:szCs w:val="24"/>
        </w:rPr>
        <w:t>筛查中心</w:t>
      </w:r>
      <w:r>
        <w:rPr>
          <w:rFonts w:asciiTheme="minorEastAsia" w:hAnsiTheme="minorEastAsia" w:hint="eastAsia"/>
          <w:sz w:val="24"/>
          <w:szCs w:val="24"/>
        </w:rPr>
        <w:t>：</w:t>
      </w:r>
      <w:r w:rsidRPr="00FD4EB1">
        <w:rPr>
          <w:rFonts w:asciiTheme="minorEastAsia" w:hAnsiTheme="minorEastAsia" w:hint="eastAsia"/>
          <w:sz w:val="24"/>
          <w:szCs w:val="24"/>
        </w:rPr>
        <w:t>HPLC级别高纯试剂4项</w:t>
      </w:r>
      <w:r w:rsidR="00D04C27" w:rsidRPr="00435999">
        <w:rPr>
          <w:rFonts w:asciiTheme="minorEastAsia" w:hAnsiTheme="minorEastAsia" w:hint="eastAsia"/>
          <w:sz w:val="24"/>
          <w:szCs w:val="24"/>
        </w:rPr>
        <w:t>（</w:t>
      </w:r>
      <w:r w:rsidR="00435999" w:rsidRPr="00435999">
        <w:rPr>
          <w:rFonts w:asciiTheme="minorEastAsia" w:hAnsiTheme="minorEastAsia" w:hint="eastAsia"/>
          <w:sz w:val="24"/>
          <w:szCs w:val="24"/>
        </w:rPr>
        <w:t>HPLC级甲醇、HPLC级乙腈、HPLC级异丙醇</w:t>
      </w:r>
      <w:r w:rsidR="007631FF">
        <w:rPr>
          <w:rFonts w:asciiTheme="minorEastAsia" w:hAnsiTheme="minorEastAsia" w:hint="eastAsia"/>
          <w:sz w:val="24"/>
          <w:szCs w:val="24"/>
        </w:rPr>
        <w:t>、</w:t>
      </w:r>
      <w:r w:rsidR="007631FF" w:rsidRPr="00435999">
        <w:rPr>
          <w:rFonts w:asciiTheme="minorEastAsia" w:hAnsiTheme="minorEastAsia" w:hint="eastAsia"/>
          <w:sz w:val="24"/>
          <w:szCs w:val="24"/>
        </w:rPr>
        <w:t>HPLC级二甲基亚砜</w:t>
      </w:r>
      <w:r w:rsidR="00D04C27" w:rsidRPr="00435999">
        <w:rPr>
          <w:rFonts w:asciiTheme="minorEastAsia" w:hAnsiTheme="minorEastAsia" w:hint="eastAsia"/>
          <w:sz w:val="24"/>
          <w:szCs w:val="24"/>
        </w:rPr>
        <w:t>）</w:t>
      </w:r>
    </w:p>
    <w:p w:rsidR="00FD4EB1" w:rsidRPr="007631FF" w:rsidRDefault="00FD4EB1" w:rsidP="00003289">
      <w:pPr>
        <w:spacing w:line="300" w:lineRule="auto"/>
        <w:rPr>
          <w:rFonts w:asciiTheme="minorEastAsia" w:hAnsiTheme="minorEastAsia"/>
          <w:sz w:val="24"/>
          <w:szCs w:val="24"/>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6610"/>
      </w:tblGrid>
      <w:tr w:rsidR="00FD4EB1" w:rsidRPr="00ED19D9" w:rsidTr="00ED5FB8">
        <w:trPr>
          <w:trHeight w:val="402"/>
        </w:trPr>
        <w:tc>
          <w:tcPr>
            <w:tcW w:w="1024" w:type="pct"/>
            <w:tcBorders>
              <w:bottom w:val="single" w:sz="4" w:space="0" w:color="auto"/>
            </w:tcBorders>
            <w:shd w:val="clear" w:color="auto" w:fill="auto"/>
            <w:vAlign w:val="center"/>
            <w:hideMark/>
          </w:tcPr>
          <w:p w:rsidR="00FD4EB1" w:rsidRPr="00ED19D9" w:rsidRDefault="00FD4EB1" w:rsidP="00ED5FB8">
            <w:pPr>
              <w:widowControl/>
              <w:jc w:val="center"/>
              <w:rPr>
                <w:rFonts w:ascii="宋体" w:eastAsia="宋体" w:hAnsi="宋体" w:cs="宋体"/>
                <w:color w:val="000000"/>
                <w:kern w:val="0"/>
                <w:sz w:val="24"/>
                <w:szCs w:val="24"/>
              </w:rPr>
            </w:pPr>
            <w:r w:rsidRPr="00ED19D9">
              <w:rPr>
                <w:rFonts w:ascii="宋体" w:eastAsia="宋体" w:hAnsi="宋体" w:cs="宋体" w:hint="eastAsia"/>
                <w:color w:val="000000"/>
                <w:kern w:val="0"/>
                <w:sz w:val="24"/>
                <w:szCs w:val="24"/>
              </w:rPr>
              <w:t>项目名称</w:t>
            </w:r>
          </w:p>
        </w:tc>
        <w:tc>
          <w:tcPr>
            <w:tcW w:w="3976" w:type="pct"/>
            <w:tcBorders>
              <w:bottom w:val="single" w:sz="4" w:space="0" w:color="auto"/>
            </w:tcBorders>
            <w:shd w:val="clear" w:color="auto" w:fill="auto"/>
            <w:noWrap/>
            <w:vAlign w:val="center"/>
            <w:hideMark/>
          </w:tcPr>
          <w:p w:rsidR="00FD4EB1" w:rsidRPr="00ED19D9" w:rsidRDefault="00FD4EB1" w:rsidP="00ED5FB8">
            <w:pPr>
              <w:widowControl/>
              <w:jc w:val="center"/>
              <w:rPr>
                <w:rFonts w:ascii="宋体" w:eastAsia="宋体" w:hAnsi="宋体" w:cs="宋体"/>
                <w:color w:val="000000"/>
                <w:kern w:val="0"/>
                <w:sz w:val="24"/>
                <w:szCs w:val="24"/>
              </w:rPr>
            </w:pPr>
            <w:r w:rsidRPr="00ED19D9">
              <w:rPr>
                <w:rFonts w:ascii="宋体" w:eastAsia="宋体" w:hAnsi="宋体" w:cs="宋体" w:hint="eastAsia"/>
                <w:color w:val="000000"/>
                <w:kern w:val="0"/>
                <w:sz w:val="24"/>
                <w:szCs w:val="24"/>
              </w:rPr>
              <w:t>项目使用要求</w:t>
            </w:r>
          </w:p>
        </w:tc>
      </w:tr>
      <w:tr w:rsidR="00FD4EB1" w:rsidRPr="00ED19D9" w:rsidTr="00ED5FB8">
        <w:trPr>
          <w:trHeight w:val="600"/>
        </w:trPr>
        <w:tc>
          <w:tcPr>
            <w:tcW w:w="1024" w:type="pct"/>
            <w:shd w:val="clear" w:color="000000" w:fill="auto"/>
            <w:noWrap/>
            <w:vAlign w:val="center"/>
            <w:hideMark/>
          </w:tcPr>
          <w:p w:rsidR="00FD4EB1" w:rsidRPr="00ED19D9" w:rsidRDefault="00FD4EB1" w:rsidP="00ED5FB8">
            <w:pPr>
              <w:rPr>
                <w:rFonts w:ascii="宋体" w:eastAsia="宋体" w:hAnsi="宋体" w:cs="宋体"/>
                <w:color w:val="000000"/>
                <w:sz w:val="24"/>
                <w:szCs w:val="24"/>
              </w:rPr>
            </w:pPr>
            <w:r w:rsidRPr="00ED19D9">
              <w:rPr>
                <w:rFonts w:ascii="宋体" w:eastAsia="宋体" w:hAnsi="宋体" w:hint="eastAsia"/>
                <w:color w:val="000000"/>
                <w:sz w:val="24"/>
                <w:szCs w:val="24"/>
              </w:rPr>
              <w:t>HPLC级甲醇</w:t>
            </w:r>
          </w:p>
        </w:tc>
        <w:tc>
          <w:tcPr>
            <w:tcW w:w="3976" w:type="pct"/>
            <w:shd w:val="clear" w:color="000000" w:fill="auto"/>
            <w:noWrap/>
            <w:vAlign w:val="center"/>
            <w:hideMark/>
          </w:tcPr>
          <w:p w:rsidR="00FD4EB1" w:rsidRPr="00D162A5" w:rsidRDefault="00FD4EB1" w:rsidP="00ED5FB8">
            <w:pPr>
              <w:rPr>
                <w:rFonts w:asciiTheme="minorEastAsia" w:hAnsiTheme="minorEastAsia"/>
                <w:sz w:val="24"/>
                <w:szCs w:val="24"/>
              </w:rPr>
            </w:pPr>
            <w:r>
              <w:rPr>
                <w:rFonts w:asciiTheme="minorEastAsia" w:hAnsiTheme="minorEastAsia" w:hint="eastAsia"/>
                <w:sz w:val="24"/>
                <w:szCs w:val="24"/>
              </w:rPr>
              <w:t>1、</w:t>
            </w:r>
            <w:r w:rsidRPr="00ED19D9">
              <w:rPr>
                <w:rFonts w:asciiTheme="minorEastAsia" w:hAnsiTheme="minorEastAsia" w:hint="eastAsia"/>
                <w:sz w:val="24"/>
                <w:szCs w:val="24"/>
              </w:rPr>
              <w:t>用于串联质谱的液相色谱的流动相的配置、清洗和维护。</w:t>
            </w:r>
          </w:p>
          <w:p w:rsidR="00FD4EB1" w:rsidRDefault="00FD4EB1" w:rsidP="00ED5FB8">
            <w:pPr>
              <w:rPr>
                <w:rFonts w:asciiTheme="minorEastAsia" w:hAnsiTheme="minorEastAsia"/>
                <w:sz w:val="24"/>
                <w:szCs w:val="24"/>
              </w:rPr>
            </w:pPr>
            <w:r>
              <w:rPr>
                <w:rFonts w:asciiTheme="minorEastAsia" w:hAnsiTheme="minorEastAsia" w:hint="eastAsia"/>
                <w:sz w:val="24"/>
                <w:szCs w:val="24"/>
              </w:rPr>
              <w:t>2</w:t>
            </w:r>
            <w:r w:rsidRPr="00ED19D9">
              <w:rPr>
                <w:rFonts w:asciiTheme="minorEastAsia" w:hAnsiTheme="minorEastAsia" w:hint="eastAsia"/>
                <w:sz w:val="24"/>
                <w:szCs w:val="24"/>
              </w:rPr>
              <w:t>、不与色谱柱的固定相互溶，且不发生额外的化学反应。</w:t>
            </w:r>
          </w:p>
          <w:p w:rsidR="00FD4EB1" w:rsidRDefault="00FD4EB1" w:rsidP="00ED5FB8">
            <w:pPr>
              <w:rPr>
                <w:rFonts w:asciiTheme="minorEastAsia" w:hAnsiTheme="minorEastAsia"/>
                <w:sz w:val="24"/>
                <w:szCs w:val="24"/>
              </w:rPr>
            </w:pPr>
            <w:r>
              <w:rPr>
                <w:rFonts w:asciiTheme="minorEastAsia" w:hAnsiTheme="minorEastAsia" w:hint="eastAsia"/>
                <w:sz w:val="24"/>
                <w:szCs w:val="24"/>
              </w:rPr>
              <w:t>3</w:t>
            </w:r>
            <w:r w:rsidRPr="00ED19D9">
              <w:rPr>
                <w:rFonts w:asciiTheme="minorEastAsia" w:hAnsiTheme="minorEastAsia" w:hint="eastAsia"/>
                <w:sz w:val="24"/>
                <w:szCs w:val="24"/>
              </w:rPr>
              <w:t>、流动相的纯度要高。</w:t>
            </w:r>
          </w:p>
          <w:p w:rsidR="00FD4EB1" w:rsidRDefault="00FD4EB1" w:rsidP="00ED5FB8">
            <w:pPr>
              <w:rPr>
                <w:rFonts w:asciiTheme="minorEastAsia" w:hAnsiTheme="minorEastAsia"/>
                <w:sz w:val="24"/>
                <w:szCs w:val="24"/>
              </w:rPr>
            </w:pPr>
            <w:r>
              <w:rPr>
                <w:rFonts w:asciiTheme="minorEastAsia" w:hAnsiTheme="minorEastAsia" w:hint="eastAsia"/>
                <w:sz w:val="24"/>
                <w:szCs w:val="24"/>
              </w:rPr>
              <w:t>4</w:t>
            </w:r>
            <w:r w:rsidRPr="00ED19D9">
              <w:rPr>
                <w:rFonts w:asciiTheme="minorEastAsia" w:hAnsiTheme="minorEastAsia" w:hint="eastAsia"/>
                <w:sz w:val="24"/>
                <w:szCs w:val="24"/>
              </w:rPr>
              <w:t>、对荧光杂质和离子杂质有质控。</w:t>
            </w:r>
          </w:p>
          <w:p w:rsidR="00435999" w:rsidRPr="00BC44DA" w:rsidRDefault="00435999" w:rsidP="00435999">
            <w:pPr>
              <w:rPr>
                <w:rFonts w:asciiTheme="minorEastAsia" w:hAnsiTheme="minorEastAsia"/>
                <w:color w:val="FF0000"/>
                <w:sz w:val="24"/>
                <w:szCs w:val="24"/>
              </w:rPr>
            </w:pPr>
            <w:r w:rsidRPr="00BC44DA">
              <w:rPr>
                <w:rFonts w:asciiTheme="minorEastAsia" w:hAnsiTheme="minorEastAsia" w:hint="eastAsia"/>
                <w:color w:val="FF0000"/>
                <w:sz w:val="24"/>
                <w:szCs w:val="24"/>
              </w:rPr>
              <w:t>年预估量32升</w:t>
            </w:r>
          </w:p>
        </w:tc>
      </w:tr>
      <w:tr w:rsidR="00FD4EB1" w:rsidRPr="00ED19D9" w:rsidTr="00ED5FB8">
        <w:trPr>
          <w:trHeight w:val="600"/>
        </w:trPr>
        <w:tc>
          <w:tcPr>
            <w:tcW w:w="1024" w:type="pct"/>
            <w:shd w:val="clear" w:color="000000" w:fill="auto"/>
            <w:noWrap/>
            <w:vAlign w:val="center"/>
            <w:hideMark/>
          </w:tcPr>
          <w:p w:rsidR="00FD4EB1" w:rsidRPr="00ED19D9" w:rsidRDefault="00FD4EB1" w:rsidP="00ED5FB8">
            <w:pPr>
              <w:rPr>
                <w:rFonts w:ascii="宋体" w:eastAsia="宋体" w:hAnsi="宋体" w:cs="宋体"/>
                <w:color w:val="000000"/>
                <w:sz w:val="24"/>
                <w:szCs w:val="24"/>
              </w:rPr>
            </w:pPr>
            <w:r w:rsidRPr="00ED19D9">
              <w:rPr>
                <w:rFonts w:ascii="宋体" w:eastAsia="宋体" w:hAnsi="宋体" w:hint="eastAsia"/>
                <w:color w:val="000000"/>
                <w:sz w:val="24"/>
                <w:szCs w:val="24"/>
              </w:rPr>
              <w:t>HPLC级乙腈</w:t>
            </w:r>
          </w:p>
        </w:tc>
        <w:tc>
          <w:tcPr>
            <w:tcW w:w="3976" w:type="pct"/>
            <w:shd w:val="clear" w:color="000000" w:fill="auto"/>
            <w:noWrap/>
            <w:vAlign w:val="center"/>
            <w:hideMark/>
          </w:tcPr>
          <w:p w:rsidR="00FD4EB1" w:rsidRPr="00D162A5" w:rsidRDefault="00FD4EB1" w:rsidP="00ED5FB8">
            <w:pPr>
              <w:rPr>
                <w:rFonts w:asciiTheme="minorEastAsia" w:hAnsiTheme="minorEastAsia"/>
                <w:sz w:val="24"/>
                <w:szCs w:val="24"/>
              </w:rPr>
            </w:pPr>
            <w:r>
              <w:rPr>
                <w:rFonts w:asciiTheme="minorEastAsia" w:hAnsiTheme="minorEastAsia" w:hint="eastAsia"/>
                <w:sz w:val="24"/>
                <w:szCs w:val="24"/>
              </w:rPr>
              <w:t>1、</w:t>
            </w:r>
            <w:r w:rsidRPr="00ED19D9">
              <w:rPr>
                <w:rFonts w:asciiTheme="minorEastAsia" w:hAnsiTheme="minorEastAsia" w:hint="eastAsia"/>
                <w:sz w:val="24"/>
                <w:szCs w:val="24"/>
              </w:rPr>
              <w:t>用于串联质谱的液相色谱的流动相的配置、清洗和维护。</w:t>
            </w:r>
          </w:p>
          <w:p w:rsidR="00FD4EB1" w:rsidRDefault="00FD4EB1" w:rsidP="00ED5FB8">
            <w:pPr>
              <w:rPr>
                <w:rFonts w:asciiTheme="minorEastAsia" w:hAnsiTheme="minorEastAsia"/>
                <w:sz w:val="24"/>
                <w:szCs w:val="24"/>
              </w:rPr>
            </w:pPr>
            <w:r>
              <w:rPr>
                <w:rFonts w:asciiTheme="minorEastAsia" w:hAnsiTheme="minorEastAsia" w:hint="eastAsia"/>
                <w:sz w:val="24"/>
                <w:szCs w:val="24"/>
              </w:rPr>
              <w:t>2</w:t>
            </w:r>
            <w:r w:rsidRPr="00ED19D9">
              <w:rPr>
                <w:rFonts w:asciiTheme="minorEastAsia" w:hAnsiTheme="minorEastAsia" w:hint="eastAsia"/>
                <w:sz w:val="24"/>
                <w:szCs w:val="24"/>
              </w:rPr>
              <w:t>、不与色谱柱的固定相互溶，且不发生额外的化学反应。</w:t>
            </w:r>
          </w:p>
          <w:p w:rsidR="00FD4EB1" w:rsidRDefault="00FD4EB1" w:rsidP="00ED5FB8">
            <w:pPr>
              <w:rPr>
                <w:rFonts w:asciiTheme="minorEastAsia" w:hAnsiTheme="minorEastAsia"/>
                <w:sz w:val="24"/>
                <w:szCs w:val="24"/>
              </w:rPr>
            </w:pPr>
            <w:r>
              <w:rPr>
                <w:rFonts w:asciiTheme="minorEastAsia" w:hAnsiTheme="minorEastAsia" w:hint="eastAsia"/>
                <w:sz w:val="24"/>
                <w:szCs w:val="24"/>
              </w:rPr>
              <w:t>3</w:t>
            </w:r>
            <w:r w:rsidRPr="00ED19D9">
              <w:rPr>
                <w:rFonts w:asciiTheme="minorEastAsia" w:hAnsiTheme="minorEastAsia" w:hint="eastAsia"/>
                <w:sz w:val="24"/>
                <w:szCs w:val="24"/>
              </w:rPr>
              <w:t>、流动相的纯度要高。</w:t>
            </w:r>
          </w:p>
          <w:p w:rsidR="00FD4EB1" w:rsidRDefault="00FD4EB1" w:rsidP="00ED5FB8">
            <w:pPr>
              <w:rPr>
                <w:rFonts w:asciiTheme="minorEastAsia" w:hAnsiTheme="minorEastAsia"/>
                <w:sz w:val="24"/>
                <w:szCs w:val="24"/>
              </w:rPr>
            </w:pPr>
            <w:r>
              <w:rPr>
                <w:rFonts w:asciiTheme="minorEastAsia" w:hAnsiTheme="minorEastAsia" w:hint="eastAsia"/>
                <w:sz w:val="24"/>
                <w:szCs w:val="24"/>
              </w:rPr>
              <w:t>4</w:t>
            </w:r>
            <w:r w:rsidRPr="00ED19D9">
              <w:rPr>
                <w:rFonts w:asciiTheme="minorEastAsia" w:hAnsiTheme="minorEastAsia" w:hint="eastAsia"/>
                <w:sz w:val="24"/>
                <w:szCs w:val="24"/>
              </w:rPr>
              <w:t>、对荧光杂质和离子杂质有质控。</w:t>
            </w:r>
          </w:p>
          <w:p w:rsidR="00435999" w:rsidRPr="00BC44DA" w:rsidRDefault="00435999" w:rsidP="00ED5FB8">
            <w:pPr>
              <w:rPr>
                <w:rFonts w:asciiTheme="minorEastAsia" w:hAnsiTheme="minorEastAsia"/>
                <w:color w:val="FF0000"/>
                <w:sz w:val="24"/>
                <w:szCs w:val="24"/>
              </w:rPr>
            </w:pPr>
            <w:r w:rsidRPr="00BC44DA">
              <w:rPr>
                <w:rFonts w:asciiTheme="minorEastAsia" w:hAnsiTheme="minorEastAsia" w:hint="eastAsia"/>
                <w:color w:val="FF0000"/>
                <w:sz w:val="24"/>
                <w:szCs w:val="24"/>
              </w:rPr>
              <w:t>年预估量32升</w:t>
            </w:r>
          </w:p>
        </w:tc>
      </w:tr>
      <w:tr w:rsidR="00FD4EB1" w:rsidRPr="00ED19D9" w:rsidTr="00ED5FB8">
        <w:trPr>
          <w:trHeight w:val="600"/>
        </w:trPr>
        <w:tc>
          <w:tcPr>
            <w:tcW w:w="1024" w:type="pct"/>
            <w:shd w:val="clear" w:color="000000" w:fill="auto"/>
            <w:noWrap/>
            <w:vAlign w:val="center"/>
            <w:hideMark/>
          </w:tcPr>
          <w:p w:rsidR="00FD4EB1" w:rsidRPr="00ED19D9" w:rsidRDefault="00FD4EB1" w:rsidP="00ED5FB8">
            <w:pPr>
              <w:rPr>
                <w:rFonts w:ascii="宋体" w:eastAsia="宋体" w:hAnsi="宋体" w:cs="宋体"/>
                <w:color w:val="000000"/>
                <w:sz w:val="24"/>
                <w:szCs w:val="24"/>
              </w:rPr>
            </w:pPr>
            <w:r w:rsidRPr="00ED19D9">
              <w:rPr>
                <w:rFonts w:ascii="宋体" w:eastAsia="宋体" w:hAnsi="宋体" w:hint="eastAsia"/>
                <w:color w:val="000000"/>
                <w:sz w:val="24"/>
                <w:szCs w:val="24"/>
              </w:rPr>
              <w:t>HPLC级异丙醇</w:t>
            </w:r>
          </w:p>
        </w:tc>
        <w:tc>
          <w:tcPr>
            <w:tcW w:w="3976" w:type="pct"/>
            <w:shd w:val="clear" w:color="000000" w:fill="auto"/>
            <w:vAlign w:val="center"/>
            <w:hideMark/>
          </w:tcPr>
          <w:p w:rsidR="00FD4EB1" w:rsidRPr="00D162A5" w:rsidRDefault="00FD4EB1" w:rsidP="00ED5FB8">
            <w:pPr>
              <w:rPr>
                <w:rFonts w:asciiTheme="minorEastAsia" w:hAnsiTheme="minorEastAsia"/>
                <w:sz w:val="24"/>
                <w:szCs w:val="24"/>
              </w:rPr>
            </w:pPr>
            <w:r>
              <w:rPr>
                <w:rFonts w:asciiTheme="minorEastAsia" w:hAnsiTheme="minorEastAsia" w:hint="eastAsia"/>
                <w:sz w:val="24"/>
                <w:szCs w:val="24"/>
              </w:rPr>
              <w:t>1、</w:t>
            </w:r>
            <w:r w:rsidRPr="00ED19D9">
              <w:rPr>
                <w:rFonts w:asciiTheme="minorEastAsia" w:hAnsiTheme="minorEastAsia" w:hint="eastAsia"/>
                <w:sz w:val="24"/>
                <w:szCs w:val="24"/>
              </w:rPr>
              <w:t>用于串联质谱的液相色谱的流动相的配置、清洗和维护。</w:t>
            </w:r>
          </w:p>
          <w:p w:rsidR="00FD4EB1" w:rsidRDefault="00FD4EB1" w:rsidP="00ED5FB8">
            <w:pPr>
              <w:rPr>
                <w:rFonts w:asciiTheme="minorEastAsia" w:hAnsiTheme="minorEastAsia"/>
                <w:sz w:val="24"/>
                <w:szCs w:val="24"/>
              </w:rPr>
            </w:pPr>
            <w:r>
              <w:rPr>
                <w:rFonts w:asciiTheme="minorEastAsia" w:hAnsiTheme="minorEastAsia" w:hint="eastAsia"/>
                <w:sz w:val="24"/>
                <w:szCs w:val="24"/>
              </w:rPr>
              <w:t>2</w:t>
            </w:r>
            <w:r w:rsidRPr="00ED19D9">
              <w:rPr>
                <w:rFonts w:asciiTheme="minorEastAsia" w:hAnsiTheme="minorEastAsia" w:hint="eastAsia"/>
                <w:sz w:val="24"/>
                <w:szCs w:val="24"/>
              </w:rPr>
              <w:t>、不与色谱柱的固定相互溶，且不发生额外的化学反应。</w:t>
            </w:r>
          </w:p>
          <w:p w:rsidR="00FD4EB1" w:rsidRDefault="00FD4EB1" w:rsidP="00ED5FB8">
            <w:pPr>
              <w:rPr>
                <w:rFonts w:asciiTheme="minorEastAsia" w:hAnsiTheme="minorEastAsia"/>
                <w:sz w:val="24"/>
                <w:szCs w:val="24"/>
              </w:rPr>
            </w:pPr>
            <w:r>
              <w:rPr>
                <w:rFonts w:asciiTheme="minorEastAsia" w:hAnsiTheme="minorEastAsia" w:hint="eastAsia"/>
                <w:sz w:val="24"/>
                <w:szCs w:val="24"/>
              </w:rPr>
              <w:t>3</w:t>
            </w:r>
            <w:r w:rsidRPr="00ED19D9">
              <w:rPr>
                <w:rFonts w:asciiTheme="minorEastAsia" w:hAnsiTheme="minorEastAsia" w:hint="eastAsia"/>
                <w:sz w:val="24"/>
                <w:szCs w:val="24"/>
              </w:rPr>
              <w:t>、流动相的纯度要高。</w:t>
            </w:r>
          </w:p>
          <w:p w:rsidR="00FD4EB1" w:rsidRDefault="00FD4EB1" w:rsidP="00ED5FB8">
            <w:pPr>
              <w:rPr>
                <w:rFonts w:asciiTheme="minorEastAsia" w:hAnsiTheme="minorEastAsia"/>
                <w:sz w:val="24"/>
                <w:szCs w:val="24"/>
              </w:rPr>
            </w:pPr>
            <w:r>
              <w:rPr>
                <w:rFonts w:asciiTheme="minorEastAsia" w:hAnsiTheme="minorEastAsia" w:hint="eastAsia"/>
                <w:sz w:val="24"/>
                <w:szCs w:val="24"/>
              </w:rPr>
              <w:t>4</w:t>
            </w:r>
            <w:r w:rsidRPr="00ED19D9">
              <w:rPr>
                <w:rFonts w:asciiTheme="minorEastAsia" w:hAnsiTheme="minorEastAsia" w:hint="eastAsia"/>
                <w:sz w:val="24"/>
                <w:szCs w:val="24"/>
              </w:rPr>
              <w:t>、对荧光杂质和离子杂质有质控。</w:t>
            </w:r>
          </w:p>
          <w:p w:rsidR="00435999" w:rsidRPr="00BC44DA" w:rsidRDefault="00435999" w:rsidP="00ED5FB8">
            <w:pPr>
              <w:rPr>
                <w:rFonts w:asciiTheme="minorEastAsia" w:hAnsiTheme="minorEastAsia"/>
                <w:color w:val="FF0000"/>
                <w:sz w:val="24"/>
                <w:szCs w:val="24"/>
              </w:rPr>
            </w:pPr>
            <w:r w:rsidRPr="00BC44DA">
              <w:rPr>
                <w:rFonts w:asciiTheme="minorEastAsia" w:hAnsiTheme="minorEastAsia" w:hint="eastAsia"/>
                <w:color w:val="FF0000"/>
                <w:sz w:val="24"/>
                <w:szCs w:val="24"/>
              </w:rPr>
              <w:t>年预估量8升</w:t>
            </w:r>
          </w:p>
        </w:tc>
      </w:tr>
      <w:tr w:rsidR="00FD4EB1" w:rsidRPr="00ED19D9" w:rsidTr="00ED5FB8">
        <w:trPr>
          <w:trHeight w:val="600"/>
        </w:trPr>
        <w:tc>
          <w:tcPr>
            <w:tcW w:w="1024" w:type="pct"/>
            <w:shd w:val="clear" w:color="000000" w:fill="auto"/>
            <w:noWrap/>
            <w:vAlign w:val="center"/>
            <w:hideMark/>
          </w:tcPr>
          <w:p w:rsidR="00FD4EB1" w:rsidRPr="00ED19D9" w:rsidRDefault="00FD4EB1" w:rsidP="00ED5FB8">
            <w:pPr>
              <w:rPr>
                <w:rFonts w:ascii="宋体" w:eastAsia="宋体" w:hAnsi="宋体" w:cs="宋体"/>
                <w:color w:val="000000"/>
                <w:sz w:val="24"/>
                <w:szCs w:val="24"/>
              </w:rPr>
            </w:pPr>
            <w:r w:rsidRPr="00ED19D9">
              <w:rPr>
                <w:rFonts w:ascii="宋体" w:eastAsia="宋体" w:hAnsi="宋体" w:hint="eastAsia"/>
                <w:color w:val="000000"/>
                <w:sz w:val="24"/>
                <w:szCs w:val="24"/>
              </w:rPr>
              <w:t>HPLC级二甲基亚砜</w:t>
            </w:r>
          </w:p>
        </w:tc>
        <w:tc>
          <w:tcPr>
            <w:tcW w:w="3976" w:type="pct"/>
            <w:shd w:val="clear" w:color="000000" w:fill="auto"/>
            <w:noWrap/>
            <w:vAlign w:val="center"/>
            <w:hideMark/>
          </w:tcPr>
          <w:p w:rsidR="00FD4EB1" w:rsidRPr="00D162A5" w:rsidRDefault="00FD4EB1" w:rsidP="00ED5FB8">
            <w:pPr>
              <w:rPr>
                <w:rFonts w:asciiTheme="minorEastAsia" w:hAnsiTheme="minorEastAsia"/>
                <w:sz w:val="24"/>
                <w:szCs w:val="24"/>
              </w:rPr>
            </w:pPr>
            <w:r>
              <w:rPr>
                <w:rFonts w:asciiTheme="minorEastAsia" w:hAnsiTheme="minorEastAsia" w:hint="eastAsia"/>
                <w:sz w:val="24"/>
                <w:szCs w:val="24"/>
              </w:rPr>
              <w:t>1、</w:t>
            </w:r>
            <w:r w:rsidRPr="00ED19D9">
              <w:rPr>
                <w:rFonts w:asciiTheme="minorEastAsia" w:hAnsiTheme="minorEastAsia" w:hint="eastAsia"/>
                <w:sz w:val="24"/>
                <w:szCs w:val="24"/>
              </w:rPr>
              <w:t>用于串联质谱的液相色谱的流动相的配置、清洗和维护。</w:t>
            </w:r>
          </w:p>
          <w:p w:rsidR="00FD4EB1" w:rsidRDefault="00FD4EB1" w:rsidP="00ED5FB8">
            <w:pPr>
              <w:rPr>
                <w:rFonts w:asciiTheme="minorEastAsia" w:hAnsiTheme="minorEastAsia"/>
                <w:sz w:val="24"/>
                <w:szCs w:val="24"/>
              </w:rPr>
            </w:pPr>
            <w:r>
              <w:rPr>
                <w:rFonts w:asciiTheme="minorEastAsia" w:hAnsiTheme="minorEastAsia" w:hint="eastAsia"/>
                <w:sz w:val="24"/>
                <w:szCs w:val="24"/>
              </w:rPr>
              <w:t>2</w:t>
            </w:r>
            <w:r w:rsidRPr="00ED19D9">
              <w:rPr>
                <w:rFonts w:asciiTheme="minorEastAsia" w:hAnsiTheme="minorEastAsia" w:hint="eastAsia"/>
                <w:sz w:val="24"/>
                <w:szCs w:val="24"/>
              </w:rPr>
              <w:t>、不与色谱柱的固定相互溶，且不发生额外的化学反应。</w:t>
            </w:r>
          </w:p>
          <w:p w:rsidR="00FD4EB1" w:rsidRDefault="00FD4EB1" w:rsidP="00ED5FB8">
            <w:pPr>
              <w:rPr>
                <w:rFonts w:asciiTheme="minorEastAsia" w:hAnsiTheme="minorEastAsia"/>
                <w:sz w:val="24"/>
                <w:szCs w:val="24"/>
              </w:rPr>
            </w:pPr>
            <w:r>
              <w:rPr>
                <w:rFonts w:asciiTheme="minorEastAsia" w:hAnsiTheme="minorEastAsia" w:hint="eastAsia"/>
                <w:sz w:val="24"/>
                <w:szCs w:val="24"/>
              </w:rPr>
              <w:t>3</w:t>
            </w:r>
            <w:r w:rsidRPr="00ED19D9">
              <w:rPr>
                <w:rFonts w:asciiTheme="minorEastAsia" w:hAnsiTheme="minorEastAsia" w:hint="eastAsia"/>
                <w:sz w:val="24"/>
                <w:szCs w:val="24"/>
              </w:rPr>
              <w:t>、流动相的纯度要高。</w:t>
            </w:r>
          </w:p>
          <w:p w:rsidR="00FD4EB1" w:rsidRDefault="00FD4EB1" w:rsidP="00ED5FB8">
            <w:pPr>
              <w:rPr>
                <w:rFonts w:asciiTheme="minorEastAsia" w:hAnsiTheme="minorEastAsia"/>
                <w:sz w:val="24"/>
                <w:szCs w:val="24"/>
              </w:rPr>
            </w:pPr>
            <w:r>
              <w:rPr>
                <w:rFonts w:asciiTheme="minorEastAsia" w:hAnsiTheme="minorEastAsia" w:hint="eastAsia"/>
                <w:sz w:val="24"/>
                <w:szCs w:val="24"/>
              </w:rPr>
              <w:t>4</w:t>
            </w:r>
            <w:r w:rsidRPr="00ED19D9">
              <w:rPr>
                <w:rFonts w:asciiTheme="minorEastAsia" w:hAnsiTheme="minorEastAsia" w:hint="eastAsia"/>
                <w:sz w:val="24"/>
                <w:szCs w:val="24"/>
              </w:rPr>
              <w:t>、对荧光杂质和离子杂质有质控。</w:t>
            </w:r>
          </w:p>
          <w:p w:rsidR="00435999" w:rsidRPr="00BC44DA" w:rsidRDefault="00435999" w:rsidP="00ED5FB8">
            <w:pPr>
              <w:rPr>
                <w:rFonts w:asciiTheme="minorEastAsia" w:hAnsiTheme="minorEastAsia"/>
                <w:color w:val="FF0000"/>
                <w:sz w:val="24"/>
                <w:szCs w:val="24"/>
              </w:rPr>
            </w:pPr>
            <w:r w:rsidRPr="00BC44DA">
              <w:rPr>
                <w:rFonts w:asciiTheme="minorEastAsia" w:hAnsiTheme="minorEastAsia" w:hint="eastAsia"/>
                <w:color w:val="FF0000"/>
                <w:sz w:val="24"/>
                <w:szCs w:val="24"/>
              </w:rPr>
              <w:t>年预估量4升</w:t>
            </w:r>
          </w:p>
        </w:tc>
      </w:tr>
    </w:tbl>
    <w:p w:rsidR="00FD4EB1" w:rsidRPr="00ED19D9" w:rsidRDefault="00FD4EB1" w:rsidP="00FD4EB1">
      <w:pPr>
        <w:spacing w:line="300" w:lineRule="auto"/>
        <w:rPr>
          <w:rFonts w:asciiTheme="minorEastAsia" w:hAnsiTheme="minorEastAsia"/>
          <w:sz w:val="24"/>
          <w:szCs w:val="24"/>
        </w:rPr>
      </w:pP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1、提供产品清单，包括产品信息和报价。</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（1）产品信息，列出试剂、试剂盒、校准品、</w:t>
      </w:r>
      <w:proofErr w:type="gramStart"/>
      <w:r w:rsidRPr="00ED19D9">
        <w:rPr>
          <w:rFonts w:asciiTheme="minorEastAsia" w:hAnsiTheme="minorEastAsia" w:hint="eastAsia"/>
          <w:sz w:val="24"/>
          <w:szCs w:val="24"/>
        </w:rPr>
        <w:t>质控品等</w:t>
      </w:r>
      <w:proofErr w:type="gramEnd"/>
      <w:r w:rsidRPr="00ED19D9">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ED19D9">
        <w:rPr>
          <w:rFonts w:asciiTheme="minorEastAsia" w:hAnsiTheme="minorEastAsia" w:hint="eastAsia"/>
          <w:sz w:val="24"/>
          <w:szCs w:val="24"/>
        </w:rPr>
        <w:t>不再另行单独采购。</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（2）产品报价，须包含所提供产品的采购、运输、保险、税收、配送服务等一切费用，采购方不再承担额外费用。报价信息包括单人份报价（即试剂、试剂盒、校准品、</w:t>
      </w:r>
      <w:proofErr w:type="gramStart"/>
      <w:r w:rsidRPr="00ED19D9">
        <w:rPr>
          <w:rFonts w:asciiTheme="minorEastAsia" w:hAnsiTheme="minorEastAsia" w:hint="eastAsia"/>
          <w:sz w:val="24"/>
          <w:szCs w:val="24"/>
        </w:rPr>
        <w:t>质控品等</w:t>
      </w:r>
      <w:proofErr w:type="gramEnd"/>
      <w:r w:rsidRPr="00ED19D9">
        <w:rPr>
          <w:rFonts w:asciiTheme="minorEastAsia" w:hAnsiTheme="minorEastAsia" w:hint="eastAsia"/>
          <w:sz w:val="24"/>
          <w:szCs w:val="24"/>
        </w:rPr>
        <w:t>所有产品完成该检测所需成本）、试剂对应检测项目名称及收费价格信息、试剂成本/试剂项目收费、税率等。</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2、提供本市三级公立医院试剂价格发票复印件。</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3、试剂价格5年内不得上涨；但</w:t>
      </w:r>
      <w:proofErr w:type="gramStart"/>
      <w:r w:rsidRPr="00ED19D9">
        <w:rPr>
          <w:rFonts w:asciiTheme="minorEastAsia" w:hAnsiTheme="minorEastAsia" w:hint="eastAsia"/>
          <w:sz w:val="24"/>
          <w:szCs w:val="24"/>
        </w:rPr>
        <w:t>受收费</w:t>
      </w:r>
      <w:proofErr w:type="gramEnd"/>
      <w:r w:rsidRPr="00ED19D9">
        <w:rPr>
          <w:rFonts w:asciiTheme="minorEastAsia" w:hAnsiTheme="minorEastAsia" w:hint="eastAsia"/>
          <w:sz w:val="24"/>
          <w:szCs w:val="24"/>
        </w:rPr>
        <w:t>政策、新技术发展、应用规模、竞争产品、同行比照等因素影响，应配合价格评估并及时对价格下调。</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4、提供产品资证、相关说明书、存储要求、供应包装与标签等文件。</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（1）所有产品（包括试剂、试剂盒、校准品、</w:t>
      </w:r>
      <w:proofErr w:type="gramStart"/>
      <w:r w:rsidRPr="00ED19D9">
        <w:rPr>
          <w:rFonts w:asciiTheme="minorEastAsia" w:hAnsiTheme="minorEastAsia" w:hint="eastAsia"/>
          <w:sz w:val="24"/>
          <w:szCs w:val="24"/>
        </w:rPr>
        <w:t>质控品等</w:t>
      </w:r>
      <w:proofErr w:type="gramEnd"/>
      <w:r w:rsidRPr="00ED19D9">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ED19D9">
        <w:rPr>
          <w:rFonts w:asciiTheme="minorEastAsia" w:hAnsiTheme="minorEastAsia" w:hint="eastAsia"/>
          <w:sz w:val="24"/>
          <w:szCs w:val="24"/>
        </w:rPr>
        <w:t>、医疗器械注册证、第一类医疗器械备案凭证等。</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（2）进口产品，须同时提供</w:t>
      </w:r>
      <w:proofErr w:type="gramStart"/>
      <w:r w:rsidRPr="00ED19D9">
        <w:rPr>
          <w:rFonts w:asciiTheme="minorEastAsia" w:hAnsiTheme="minorEastAsia" w:hint="eastAsia"/>
          <w:sz w:val="24"/>
          <w:szCs w:val="24"/>
        </w:rPr>
        <w:t>原版与</w:t>
      </w:r>
      <w:proofErr w:type="gramEnd"/>
      <w:r w:rsidRPr="00ED19D9">
        <w:rPr>
          <w:rFonts w:asciiTheme="minorEastAsia" w:hAnsiTheme="minorEastAsia" w:hint="eastAsia"/>
          <w:sz w:val="24"/>
          <w:szCs w:val="24"/>
        </w:rPr>
        <w:t>中文的相关说明书。</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5、接到院方通知后保证24小时内配送到达服务，保障临床需求。</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6、提供的产品需符合</w:t>
      </w:r>
      <w:r>
        <w:rPr>
          <w:rFonts w:asciiTheme="minorEastAsia" w:hAnsiTheme="minorEastAsia" w:hint="eastAsia"/>
          <w:sz w:val="24"/>
          <w:szCs w:val="24"/>
        </w:rPr>
        <w:t>相关</w:t>
      </w:r>
      <w:r w:rsidRPr="00ED19D9">
        <w:rPr>
          <w:rFonts w:asciiTheme="minorEastAsia" w:hAnsiTheme="minorEastAsia" w:hint="eastAsia"/>
          <w:sz w:val="24"/>
          <w:szCs w:val="24"/>
        </w:rPr>
        <w:t>质量、运输、存储、安全</w:t>
      </w:r>
      <w:r>
        <w:rPr>
          <w:rFonts w:asciiTheme="minorEastAsia" w:hAnsiTheme="minorEastAsia" w:hint="eastAsia"/>
          <w:sz w:val="24"/>
          <w:szCs w:val="24"/>
        </w:rPr>
        <w:t>的</w:t>
      </w:r>
      <w:r w:rsidRPr="00ED19D9">
        <w:rPr>
          <w:rFonts w:asciiTheme="minorEastAsia" w:hAnsiTheme="minorEastAsia" w:hint="eastAsia"/>
          <w:sz w:val="24"/>
          <w:szCs w:val="24"/>
        </w:rPr>
        <w:t>要求，并通过实验室质量管理要求的相关性能验证。</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7、提供完善的培训、指导等技术支持，保障临床应用。</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9、保障产品质量并及时供应，并接受院方因为临床需求变更、产品升级及其它质量、价格等变化而提出的服务期结束要求。</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11、院方在实际使用过程中，若发现有不合格产品，供应商须对所有剩余产品进行无条件更换。</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13、积极配合院方完成相关质控工作。</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14、产品在上海市临检中心室间质控检测中出现不合格的，院方有权废除其中选</w:t>
      </w:r>
      <w:r w:rsidRPr="00ED19D9">
        <w:rPr>
          <w:rFonts w:asciiTheme="minorEastAsia" w:hAnsiTheme="minorEastAsia" w:hint="eastAsia"/>
          <w:sz w:val="24"/>
          <w:szCs w:val="24"/>
        </w:rPr>
        <w:lastRenderedPageBreak/>
        <w:t>资格，结束其服务，且由此产生的费用由供应商承担。</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003289" w:rsidRPr="00003289" w:rsidRDefault="00003289" w:rsidP="00C26ECE">
      <w:pPr>
        <w:widowControl/>
        <w:wordWrap w:val="0"/>
        <w:spacing w:line="193" w:lineRule="atLeast"/>
        <w:rPr>
          <w:rFonts w:ascii="宋体" w:eastAsia="宋体" w:hAnsi="宋体" w:cs="宋体"/>
          <w:color w:val="333333"/>
          <w:kern w:val="0"/>
          <w:szCs w:val="21"/>
        </w:rPr>
      </w:pPr>
    </w:p>
    <w:p w:rsidR="00C26ECE" w:rsidRPr="00C26ECE" w:rsidRDefault="00984C86" w:rsidP="00C26ECE">
      <w:pPr>
        <w:widowControl/>
        <w:wordWrap w:val="0"/>
        <w:spacing w:line="193" w:lineRule="atLeast"/>
        <w:rPr>
          <w:rFonts w:ascii="Calibri" w:eastAsia="微软雅黑" w:hAnsi="Calibri" w:cs="宋体"/>
          <w:color w:val="333333"/>
          <w:kern w:val="0"/>
          <w:szCs w:val="21"/>
        </w:rPr>
      </w:pPr>
      <w:r>
        <w:rPr>
          <w:rFonts w:ascii="宋体" w:eastAsia="宋体" w:hAnsi="宋体" w:cs="宋体" w:hint="eastAsia"/>
          <w:color w:val="333333"/>
          <w:kern w:val="0"/>
          <w:szCs w:val="21"/>
        </w:rPr>
        <w:t>4</w:t>
      </w:r>
      <w:r w:rsidR="00C26ECE" w:rsidRPr="00C26ECE">
        <w:rPr>
          <w:rFonts w:ascii="宋体" w:eastAsia="宋体" w:hAnsi="宋体" w:cs="宋体" w:hint="eastAsia"/>
          <w:color w:val="333333"/>
          <w:kern w:val="0"/>
          <w:szCs w:val="21"/>
        </w:rPr>
        <w:t>．报价一览表（公司须按照如下报价要求进行报价）</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000000"/>
          <w:kern w:val="0"/>
          <w:szCs w:val="21"/>
        </w:rPr>
        <w:t>（说明：若试剂为</w:t>
      </w:r>
      <w:proofErr w:type="gramStart"/>
      <w:r w:rsidRPr="00C26ECE">
        <w:rPr>
          <w:rFonts w:ascii="宋体" w:eastAsia="宋体" w:hAnsi="宋体" w:cs="宋体" w:hint="eastAsia"/>
          <w:color w:val="000000"/>
          <w:kern w:val="0"/>
          <w:szCs w:val="21"/>
        </w:rPr>
        <w:t>非人份</w:t>
      </w:r>
      <w:proofErr w:type="gramEnd"/>
      <w:r w:rsidRPr="00C26ECE">
        <w:rPr>
          <w:rFonts w:ascii="宋体" w:eastAsia="宋体" w:hAnsi="宋体" w:cs="宋体" w:hint="eastAsia"/>
          <w:color w:val="000000"/>
          <w:kern w:val="0"/>
          <w:szCs w:val="21"/>
        </w:rPr>
        <w:t>包装，单人份投标价格需按照每毫升报价除以厂家说明书注明的每毫升理论测试数提供）</w:t>
      </w:r>
    </w:p>
    <w:tbl>
      <w:tblPr>
        <w:tblW w:w="4750" w:type="pct"/>
        <w:tblCellMar>
          <w:left w:w="0" w:type="dxa"/>
          <w:right w:w="0" w:type="dxa"/>
        </w:tblCellMar>
        <w:tblLook w:val="04A0"/>
      </w:tblPr>
      <w:tblGrid>
        <w:gridCol w:w="426"/>
        <w:gridCol w:w="890"/>
        <w:gridCol w:w="636"/>
        <w:gridCol w:w="628"/>
        <w:gridCol w:w="426"/>
        <w:gridCol w:w="846"/>
        <w:gridCol w:w="426"/>
        <w:gridCol w:w="426"/>
        <w:gridCol w:w="636"/>
        <w:gridCol w:w="742"/>
        <w:gridCol w:w="636"/>
        <w:gridCol w:w="636"/>
        <w:gridCol w:w="742"/>
      </w:tblGrid>
      <w:tr w:rsidR="00C26ECE" w:rsidRPr="00C26ECE" w:rsidTr="00984C86">
        <w:trPr>
          <w:trHeight w:val="3120"/>
        </w:trPr>
        <w:tc>
          <w:tcPr>
            <w:tcW w:w="2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序号</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试剂名称</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roofErr w:type="gramStart"/>
            <w:r w:rsidRPr="00C26ECE">
              <w:rPr>
                <w:rFonts w:ascii="宋体" w:eastAsia="宋体" w:hAnsi="宋体" w:cs="宋体" w:hint="eastAsia"/>
                <w:color w:val="000000"/>
                <w:kern w:val="0"/>
                <w:szCs w:val="21"/>
              </w:rPr>
              <w:t>年应用</w:t>
            </w:r>
            <w:proofErr w:type="gramEnd"/>
            <w:r w:rsidRPr="00C26ECE">
              <w:rPr>
                <w:rFonts w:ascii="宋体" w:eastAsia="宋体" w:hAnsi="宋体" w:cs="宋体" w:hint="eastAsia"/>
                <w:color w:val="000000"/>
                <w:kern w:val="0"/>
                <w:szCs w:val="21"/>
              </w:rPr>
              <w:t>量（估计）</w:t>
            </w:r>
          </w:p>
        </w:tc>
        <w:tc>
          <w:tcPr>
            <w:tcW w:w="3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项目收费代码</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项目收费名称</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项目收费价格（元）</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注册证名称</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注册证号</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订货单位报价（元/瓶）</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包装规格（ml/瓶）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每订货单元标准测试数（人份/瓶）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单人份价格（元/人份）</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折扣率（%）（折扣率=单人份价格/项目收费价格）</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1</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984C86" w:rsidP="00C26ECE">
            <w:pPr>
              <w:widowControl/>
              <w:rPr>
                <w:rFonts w:ascii="Calibri" w:eastAsia="宋体" w:hAnsi="Calibri" w:cs="宋体"/>
                <w:kern w:val="0"/>
                <w:szCs w:val="21"/>
              </w:rPr>
            </w:pPr>
            <w:r>
              <w:rPr>
                <w:rFonts w:ascii="Calibri" w:eastAsia="宋体" w:hAnsi="Calibri" w:cs="宋体" w:hint="eastAsia"/>
                <w:kern w:val="0"/>
                <w:szCs w:val="21"/>
              </w:rPr>
              <w:t>2</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984C86" w:rsidP="00C26ECE">
            <w:pPr>
              <w:widowControl/>
              <w:rPr>
                <w:rFonts w:ascii="Calibri" w:eastAsia="宋体" w:hAnsi="Calibri" w:cs="宋体"/>
                <w:kern w:val="0"/>
                <w:szCs w:val="21"/>
              </w:rPr>
            </w:pPr>
            <w:r>
              <w:rPr>
                <w:rFonts w:ascii="Calibri" w:eastAsia="宋体" w:hAnsi="Calibri" w:cs="宋体" w:hint="eastAsia"/>
                <w:kern w:val="0"/>
                <w:szCs w:val="21"/>
              </w:rPr>
              <w:t>3</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r>
    </w:tbl>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000000"/>
          <w:kern w:val="0"/>
          <w:szCs w:val="21"/>
        </w:rPr>
        <w:t>4．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000000"/>
          <w:kern w:val="0"/>
          <w:szCs w:val="21"/>
        </w:rPr>
        <w:t>5．资料准备：公司（企业）营业执照、生产（经营）许可证、厂商授权书(必须为一级代理或二级代理,二级代理必须为上海区域总代理)、法人代表授权书、医疗器械产品注册证、上海市收费信息、报价单、产品质量保证书，提供</w:t>
      </w:r>
      <w:proofErr w:type="gramStart"/>
      <w:r w:rsidRPr="00C26ECE">
        <w:rPr>
          <w:rFonts w:ascii="宋体" w:eastAsia="宋体" w:hAnsi="宋体" w:cs="宋体" w:hint="eastAsia"/>
          <w:color w:val="000000"/>
          <w:kern w:val="0"/>
          <w:szCs w:val="21"/>
        </w:rPr>
        <w:t>”</w:t>
      </w:r>
      <w:proofErr w:type="gramEnd"/>
      <w:r w:rsidRPr="00C26ECE">
        <w:rPr>
          <w:rFonts w:ascii="宋体" w:eastAsia="宋体" w:hAnsi="宋体" w:cs="宋体" w:hint="eastAsia"/>
          <w:color w:val="000000"/>
          <w:kern w:val="0"/>
          <w:szCs w:val="21"/>
        </w:rPr>
        <w:t>信用中国</w:t>
      </w:r>
      <w:proofErr w:type="gramStart"/>
      <w:r w:rsidRPr="00C26ECE">
        <w:rPr>
          <w:rFonts w:ascii="宋体" w:eastAsia="宋体" w:hAnsi="宋体" w:cs="宋体" w:hint="eastAsia"/>
          <w:color w:val="000000"/>
          <w:kern w:val="0"/>
          <w:szCs w:val="21"/>
        </w:rPr>
        <w:t>”</w:t>
      </w:r>
      <w:proofErr w:type="gramEnd"/>
      <w:r w:rsidRPr="00C26ECE">
        <w:rPr>
          <w:rFonts w:ascii="宋体" w:eastAsia="宋体" w:hAnsi="宋体" w:cs="宋体" w:hint="eastAsia"/>
          <w:color w:val="000000"/>
          <w:kern w:val="0"/>
          <w:szCs w:val="21"/>
        </w:rPr>
        <w:t>查询结果截图及其他一切有效证书的复印件，加盖公司公章。所有资料必须以档案袋密封,</w:t>
      </w:r>
      <w:r w:rsidRPr="00C26ECE">
        <w:rPr>
          <w:rFonts w:ascii="宋体" w:eastAsia="宋体" w:hAnsi="宋体" w:cs="宋体" w:hint="eastAsia"/>
          <w:color w:val="000000"/>
          <w:kern w:val="0"/>
          <w:sz w:val="23"/>
          <w:szCs w:val="23"/>
          <w:shd w:val="clear" w:color="auto" w:fill="FFFFFF"/>
        </w:rPr>
        <w:t>密封处加盖公司骑缝公章</w:t>
      </w:r>
      <w:r w:rsidRPr="00C26ECE">
        <w:rPr>
          <w:rFonts w:ascii="宋体" w:eastAsia="宋体" w:hAnsi="宋体" w:cs="宋体" w:hint="eastAsia"/>
          <w:color w:val="000000"/>
          <w:kern w:val="0"/>
          <w:szCs w:val="21"/>
        </w:rPr>
        <w:t>,且</w:t>
      </w:r>
      <w:r w:rsidRPr="00C26ECE">
        <w:rPr>
          <w:rFonts w:ascii="宋体" w:eastAsia="宋体" w:hAnsi="宋体" w:cs="宋体" w:hint="eastAsia"/>
          <w:color w:val="000000"/>
          <w:kern w:val="0"/>
          <w:sz w:val="23"/>
          <w:szCs w:val="23"/>
          <w:shd w:val="clear" w:color="auto" w:fill="FFFFFF"/>
        </w:rPr>
        <w:t>非格式报价单、开口报价单均无效</w:t>
      </w:r>
      <w:r w:rsidRPr="00C26ECE">
        <w:rPr>
          <w:rFonts w:ascii="Tahoma" w:eastAsia="微软雅黑" w:hAnsi="Tahoma" w:cs="Tahoma"/>
          <w:color w:val="000000"/>
          <w:kern w:val="0"/>
          <w:sz w:val="23"/>
          <w:szCs w:val="23"/>
          <w:shd w:val="clear" w:color="auto" w:fill="FFFFFF"/>
        </w:rPr>
        <w:t>,</w:t>
      </w:r>
      <w:r w:rsidRPr="00C26ECE">
        <w:rPr>
          <w:rFonts w:ascii="宋体" w:eastAsia="宋体" w:hAnsi="宋体" w:cs="宋体" w:hint="eastAsia"/>
          <w:color w:val="000000"/>
          <w:kern w:val="0"/>
          <w:sz w:val="23"/>
          <w:szCs w:val="23"/>
          <w:shd w:val="clear" w:color="auto" w:fill="FFFFFF"/>
        </w:rPr>
        <w:t>不符合以上要求的资料一律作为无效资料处理</w:t>
      </w:r>
      <w:r w:rsidRPr="00C26ECE">
        <w:rPr>
          <w:rFonts w:ascii="Tahoma" w:eastAsia="微软雅黑" w:hAnsi="Tahoma" w:cs="Tahoma"/>
          <w:color w:val="000000"/>
          <w:kern w:val="0"/>
          <w:sz w:val="23"/>
          <w:szCs w:val="23"/>
          <w:shd w:val="clear" w:color="auto" w:fill="FFFFFF"/>
        </w:rPr>
        <w:t>,</w:t>
      </w:r>
      <w:r w:rsidRPr="00C26ECE">
        <w:rPr>
          <w:rFonts w:ascii="宋体" w:eastAsia="宋体" w:hAnsi="宋体" w:cs="宋体" w:hint="eastAsia"/>
          <w:color w:val="000000"/>
          <w:kern w:val="0"/>
          <w:sz w:val="23"/>
          <w:szCs w:val="23"/>
          <w:shd w:val="clear" w:color="auto" w:fill="FFFFFF"/>
        </w:rPr>
        <w:t>不具备遴选资格</w:t>
      </w:r>
      <w:r w:rsidRPr="00C26ECE">
        <w:rPr>
          <w:rFonts w:ascii="宋体" w:eastAsia="宋体" w:hAnsi="宋体" w:cs="宋体" w:hint="eastAsia"/>
          <w:color w:val="000000"/>
          <w:kern w:val="0"/>
          <w:szCs w:val="21"/>
        </w:rPr>
        <w:t>。</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000000"/>
          <w:kern w:val="0"/>
          <w:szCs w:val="21"/>
        </w:rPr>
        <w:t>6.供应期限：遴选最终确定的产品，供应产品质量及服务达到要求的，供应期限为</w:t>
      </w:r>
      <w:r w:rsidR="00C56424">
        <w:rPr>
          <w:rFonts w:ascii="宋体" w:eastAsia="宋体" w:hAnsi="宋体" w:cs="宋体" w:hint="eastAsia"/>
          <w:color w:val="000000"/>
          <w:kern w:val="0"/>
          <w:szCs w:val="21"/>
        </w:rPr>
        <w:t>36</w:t>
      </w:r>
      <w:r w:rsidRPr="00C26ECE">
        <w:rPr>
          <w:rFonts w:ascii="宋体" w:eastAsia="宋体" w:hAnsi="宋体" w:cs="宋体" w:hint="eastAsia"/>
          <w:color w:val="000000"/>
          <w:kern w:val="0"/>
          <w:szCs w:val="21"/>
        </w:rPr>
        <w:t>个月。</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000000"/>
          <w:kern w:val="0"/>
          <w:szCs w:val="21"/>
        </w:rPr>
        <w:t>7.付款周期：对账日期后3个月。</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333333"/>
          <w:kern w:val="0"/>
          <w:szCs w:val="21"/>
        </w:rPr>
        <w:t>8.特别备注：由于遴选试剂不能单独完成应用或检测要求的，或与甲方现有设备不相兼容的，经双方协商，乙方需提供完成检查检测的相关设备及附件。</w:t>
      </w:r>
    </w:p>
    <w:p w:rsidR="00C26ECE" w:rsidRPr="0059702A" w:rsidRDefault="00C26ECE" w:rsidP="00C26ECE">
      <w:pPr>
        <w:widowControl/>
        <w:wordWrap w:val="0"/>
        <w:spacing w:line="193" w:lineRule="atLeast"/>
        <w:rPr>
          <w:rFonts w:ascii="Calibri" w:eastAsia="微软雅黑" w:hAnsi="Calibri" w:cs="宋体"/>
          <w:color w:val="333333"/>
          <w:kern w:val="0"/>
          <w:szCs w:val="21"/>
        </w:rPr>
      </w:pPr>
      <w:r w:rsidRPr="0059702A">
        <w:rPr>
          <w:rFonts w:ascii="Calibri" w:eastAsia="微软雅黑" w:hAnsi="Calibri" w:cs="宋体"/>
          <w:color w:val="333333"/>
          <w:kern w:val="0"/>
          <w:szCs w:val="21"/>
        </w:rPr>
        <w:t> </w:t>
      </w:r>
    </w:p>
    <w:p w:rsidR="0059702A" w:rsidRPr="0059702A" w:rsidRDefault="0059702A" w:rsidP="0059702A">
      <w:pPr>
        <w:widowControl/>
        <w:wordWrap w:val="0"/>
        <w:spacing w:line="193" w:lineRule="atLeast"/>
        <w:rPr>
          <w:rFonts w:ascii="Calibri" w:eastAsia="微软雅黑" w:hAnsi="Calibri" w:cs="宋体"/>
          <w:color w:val="333333"/>
          <w:kern w:val="0"/>
          <w:szCs w:val="21"/>
        </w:rPr>
      </w:pPr>
      <w:r w:rsidRPr="0059702A">
        <w:rPr>
          <w:rFonts w:ascii="宋体" w:eastAsia="宋体" w:hAnsi="宋体" w:cs="宋体" w:hint="eastAsia"/>
          <w:b/>
          <w:bCs/>
          <w:color w:val="000000"/>
          <w:kern w:val="0"/>
          <w:szCs w:val="21"/>
        </w:rPr>
        <w:t>资料提交截止时间</w:t>
      </w:r>
    </w:p>
    <w:p w:rsidR="0059702A" w:rsidRPr="0059702A" w:rsidRDefault="0059702A" w:rsidP="0059702A">
      <w:pPr>
        <w:widowControl/>
        <w:wordWrap w:val="0"/>
        <w:spacing w:line="193" w:lineRule="atLeast"/>
        <w:rPr>
          <w:rFonts w:ascii="宋体" w:eastAsia="宋体" w:hAnsi="宋体" w:cs="宋体"/>
          <w:color w:val="000000"/>
          <w:kern w:val="0"/>
          <w:szCs w:val="21"/>
        </w:rPr>
      </w:pPr>
      <w:r w:rsidRPr="0059702A">
        <w:rPr>
          <w:rFonts w:ascii="宋体" w:eastAsia="宋体" w:hAnsi="宋体" w:cs="宋体" w:hint="eastAsia"/>
          <w:color w:val="000000"/>
          <w:kern w:val="0"/>
          <w:szCs w:val="21"/>
        </w:rPr>
        <w:t>2020年11月19日下午15:00，（请将资料封存后于2020年11月19下午15：00前提交上海市泸定路355号住院部503会议室）</w:t>
      </w:r>
    </w:p>
    <w:p w:rsidR="0059702A" w:rsidRPr="0059702A" w:rsidRDefault="0059702A" w:rsidP="0059702A">
      <w:pPr>
        <w:widowControl/>
        <w:wordWrap w:val="0"/>
        <w:spacing w:line="193" w:lineRule="atLeast"/>
        <w:rPr>
          <w:rFonts w:ascii="宋体" w:eastAsia="宋体" w:hAnsi="宋体" w:cs="宋体"/>
          <w:color w:val="000000"/>
          <w:kern w:val="0"/>
          <w:szCs w:val="21"/>
        </w:rPr>
      </w:pPr>
      <w:r w:rsidRPr="0059702A">
        <w:rPr>
          <w:rFonts w:ascii="宋体" w:eastAsia="宋体" w:hAnsi="宋体" w:cs="宋体" w:hint="eastAsia"/>
          <w:color w:val="000000"/>
          <w:kern w:val="0"/>
          <w:szCs w:val="21"/>
        </w:rPr>
        <w:t>开标日期：2020年11月19日，北京时间：15:00</w:t>
      </w:r>
    </w:p>
    <w:p w:rsidR="0059702A" w:rsidRPr="0059702A" w:rsidRDefault="0059702A" w:rsidP="0059702A">
      <w:pPr>
        <w:widowControl/>
        <w:wordWrap w:val="0"/>
        <w:spacing w:line="193" w:lineRule="atLeast"/>
        <w:rPr>
          <w:rFonts w:ascii="Calibri" w:eastAsia="微软雅黑" w:hAnsi="Calibri" w:cs="宋体"/>
          <w:color w:val="333333"/>
          <w:kern w:val="0"/>
          <w:szCs w:val="21"/>
        </w:rPr>
      </w:pPr>
      <w:r w:rsidRPr="0059702A">
        <w:rPr>
          <w:rFonts w:ascii="宋体" w:eastAsia="宋体" w:hAnsi="宋体" w:cs="宋体" w:hint="eastAsia"/>
          <w:color w:val="000000"/>
          <w:kern w:val="0"/>
          <w:szCs w:val="21"/>
        </w:rPr>
        <w:t>地点：上海市泸定路355号住院部503会议室</w:t>
      </w:r>
    </w:p>
    <w:p w:rsidR="0059702A" w:rsidRPr="0059702A" w:rsidRDefault="0059702A" w:rsidP="0059702A">
      <w:pPr>
        <w:widowControl/>
        <w:wordWrap w:val="0"/>
        <w:spacing w:line="193" w:lineRule="atLeast"/>
        <w:rPr>
          <w:rFonts w:ascii="Calibri" w:eastAsia="微软雅黑" w:hAnsi="Calibri" w:cs="宋体"/>
          <w:color w:val="333333"/>
          <w:kern w:val="0"/>
          <w:szCs w:val="21"/>
        </w:rPr>
      </w:pPr>
      <w:r w:rsidRPr="0059702A">
        <w:rPr>
          <w:rFonts w:ascii="Calibri" w:eastAsia="微软雅黑" w:hAnsi="Calibri" w:cs="宋体"/>
          <w:color w:val="333333"/>
          <w:kern w:val="0"/>
          <w:szCs w:val="21"/>
        </w:rPr>
        <w:lastRenderedPageBreak/>
        <w:t> </w:t>
      </w:r>
    </w:p>
    <w:p w:rsidR="0059702A" w:rsidRPr="0059702A" w:rsidRDefault="0059702A" w:rsidP="0059702A">
      <w:pPr>
        <w:widowControl/>
        <w:wordWrap w:val="0"/>
        <w:spacing w:line="193" w:lineRule="atLeast"/>
        <w:rPr>
          <w:rFonts w:ascii="Calibri" w:eastAsia="微软雅黑" w:hAnsi="Calibri" w:cs="宋体"/>
          <w:color w:val="333333"/>
          <w:kern w:val="0"/>
          <w:szCs w:val="21"/>
        </w:rPr>
      </w:pPr>
      <w:r w:rsidRPr="0059702A">
        <w:rPr>
          <w:rFonts w:ascii="宋体" w:eastAsia="宋体" w:hAnsi="宋体" w:cs="宋体" w:hint="eastAsia"/>
          <w:b/>
          <w:bCs/>
          <w:color w:val="000000"/>
          <w:kern w:val="0"/>
          <w:szCs w:val="21"/>
        </w:rPr>
        <w:t>联系地址</w:t>
      </w:r>
    </w:p>
    <w:p w:rsidR="0059702A" w:rsidRPr="0059702A" w:rsidRDefault="0059702A" w:rsidP="0059702A">
      <w:pPr>
        <w:widowControl/>
        <w:wordWrap w:val="0"/>
        <w:spacing w:line="193" w:lineRule="atLeast"/>
        <w:rPr>
          <w:rFonts w:ascii="Calibri" w:eastAsia="微软雅黑" w:hAnsi="Calibri" w:cs="宋体"/>
          <w:color w:val="333333"/>
          <w:kern w:val="0"/>
          <w:szCs w:val="21"/>
        </w:rPr>
      </w:pPr>
      <w:r w:rsidRPr="0059702A">
        <w:rPr>
          <w:rFonts w:ascii="宋体" w:eastAsia="宋体" w:hAnsi="宋体" w:cs="宋体" w:hint="eastAsia"/>
          <w:color w:val="000000"/>
          <w:kern w:val="0"/>
          <w:szCs w:val="21"/>
        </w:rPr>
        <w:t>上海市泸定路355号上海市儿童医院 门诊一楼</w:t>
      </w:r>
    </w:p>
    <w:p w:rsidR="0059702A" w:rsidRPr="0059702A" w:rsidRDefault="0059702A" w:rsidP="0059702A">
      <w:pPr>
        <w:widowControl/>
        <w:wordWrap w:val="0"/>
        <w:spacing w:line="193" w:lineRule="atLeast"/>
        <w:rPr>
          <w:rFonts w:ascii="Calibri" w:eastAsia="微软雅黑" w:hAnsi="Calibri" w:cs="宋体"/>
          <w:color w:val="333333"/>
          <w:kern w:val="0"/>
          <w:szCs w:val="21"/>
        </w:rPr>
      </w:pPr>
      <w:r w:rsidRPr="0059702A">
        <w:rPr>
          <w:rFonts w:ascii="宋体" w:eastAsia="宋体" w:hAnsi="宋体" w:cs="宋体" w:hint="eastAsia"/>
          <w:color w:val="000000"/>
          <w:kern w:val="0"/>
          <w:szCs w:val="21"/>
        </w:rPr>
        <w:t>联系人：徐丽军</w:t>
      </w:r>
    </w:p>
    <w:p w:rsidR="0059702A" w:rsidRPr="0059702A" w:rsidRDefault="0059702A" w:rsidP="0059702A">
      <w:pPr>
        <w:widowControl/>
        <w:wordWrap w:val="0"/>
        <w:spacing w:line="193" w:lineRule="atLeast"/>
        <w:rPr>
          <w:rFonts w:ascii="Calibri" w:eastAsia="微软雅黑" w:hAnsi="Calibri" w:cs="宋体"/>
          <w:color w:val="333333"/>
          <w:kern w:val="0"/>
          <w:szCs w:val="21"/>
        </w:rPr>
      </w:pPr>
      <w:r w:rsidRPr="0059702A">
        <w:rPr>
          <w:rFonts w:ascii="宋体" w:eastAsia="宋体" w:hAnsi="宋体" w:cs="宋体" w:hint="eastAsia"/>
          <w:color w:val="000000"/>
          <w:kern w:val="0"/>
          <w:szCs w:val="21"/>
        </w:rPr>
        <w:t>联系电话：52970432</w:t>
      </w:r>
    </w:p>
    <w:p w:rsidR="0059702A" w:rsidRPr="0059702A" w:rsidRDefault="0059702A" w:rsidP="0059702A">
      <w:pPr>
        <w:widowControl/>
        <w:wordWrap w:val="0"/>
        <w:spacing w:line="193" w:lineRule="atLeast"/>
        <w:rPr>
          <w:rFonts w:ascii="Calibri" w:eastAsia="微软雅黑" w:hAnsi="Calibri" w:cs="宋体"/>
          <w:color w:val="333333"/>
          <w:kern w:val="0"/>
          <w:szCs w:val="21"/>
        </w:rPr>
      </w:pPr>
      <w:r w:rsidRPr="0059702A">
        <w:rPr>
          <w:rFonts w:ascii="宋体" w:eastAsia="宋体" w:hAnsi="宋体" w:cs="宋体" w:hint="eastAsia"/>
          <w:color w:val="000000"/>
          <w:kern w:val="0"/>
          <w:szCs w:val="21"/>
        </w:rPr>
        <w:t>上海市儿童医院采购中心</w:t>
      </w:r>
    </w:p>
    <w:p w:rsidR="00C26ECE" w:rsidRPr="00C26ECE" w:rsidRDefault="0059702A" w:rsidP="0059702A">
      <w:pPr>
        <w:widowControl/>
        <w:spacing w:before="168" w:after="168"/>
        <w:jc w:val="left"/>
        <w:rPr>
          <w:rFonts w:ascii="宋体" w:eastAsia="宋体" w:hAnsi="宋体" w:cs="宋体"/>
          <w:kern w:val="0"/>
          <w:sz w:val="24"/>
          <w:szCs w:val="24"/>
        </w:rPr>
      </w:pPr>
      <w:r w:rsidRPr="0059702A">
        <w:rPr>
          <w:rFonts w:ascii="宋体" w:eastAsia="宋体" w:hAnsi="宋体" w:cs="宋体" w:hint="eastAsia"/>
          <w:color w:val="000000"/>
          <w:kern w:val="0"/>
          <w:szCs w:val="21"/>
        </w:rPr>
        <w:t>2020年11月 12 日</w:t>
      </w:r>
      <w:r w:rsidR="00DE5668" w:rsidRPr="00DE5668">
        <w:rPr>
          <w:rFonts w:ascii="宋体" w:eastAsia="宋体" w:hAnsi="宋体" w:cs="宋体"/>
          <w:kern w:val="0"/>
          <w:sz w:val="24"/>
          <w:szCs w:val="24"/>
        </w:rPr>
        <w:pict>
          <v:rect id="_x0000_i1025" style="width:0;height:0" o:hralign="center" o:hrstd="t" o:hrnoshade="t" o:hr="t" fillcolor="#333" stroked="f"/>
        </w:pict>
      </w:r>
    </w:p>
    <w:p w:rsidR="00BC1503" w:rsidRDefault="00BC1503"/>
    <w:sectPr w:rsidR="00BC1503" w:rsidSect="00BC1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E4A" w:rsidRDefault="00C04E4A" w:rsidP="00C26ECE">
      <w:r>
        <w:separator/>
      </w:r>
    </w:p>
  </w:endnote>
  <w:endnote w:type="continuationSeparator" w:id="0">
    <w:p w:rsidR="00C04E4A" w:rsidRDefault="00C04E4A" w:rsidP="00C26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E4A" w:rsidRDefault="00C04E4A" w:rsidP="00C26ECE">
      <w:r>
        <w:separator/>
      </w:r>
    </w:p>
  </w:footnote>
  <w:footnote w:type="continuationSeparator" w:id="0">
    <w:p w:rsidR="00C04E4A" w:rsidRDefault="00C04E4A" w:rsidP="00C26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ECE"/>
    <w:rsid w:val="00003289"/>
    <w:rsid w:val="000506EB"/>
    <w:rsid w:val="00140F7C"/>
    <w:rsid w:val="00143232"/>
    <w:rsid w:val="0017259A"/>
    <w:rsid w:val="001D05FB"/>
    <w:rsid w:val="001F144A"/>
    <w:rsid w:val="002B006F"/>
    <w:rsid w:val="00353CF8"/>
    <w:rsid w:val="003876C9"/>
    <w:rsid w:val="0039694A"/>
    <w:rsid w:val="00435999"/>
    <w:rsid w:val="00445D31"/>
    <w:rsid w:val="004964AB"/>
    <w:rsid w:val="00536A1A"/>
    <w:rsid w:val="0059702A"/>
    <w:rsid w:val="00605EF8"/>
    <w:rsid w:val="00614545"/>
    <w:rsid w:val="006C5381"/>
    <w:rsid w:val="006D46AF"/>
    <w:rsid w:val="00751C43"/>
    <w:rsid w:val="00754398"/>
    <w:rsid w:val="007631FF"/>
    <w:rsid w:val="00801135"/>
    <w:rsid w:val="00870F03"/>
    <w:rsid w:val="008D2C6C"/>
    <w:rsid w:val="008E5159"/>
    <w:rsid w:val="008F6C9C"/>
    <w:rsid w:val="00937943"/>
    <w:rsid w:val="00984C86"/>
    <w:rsid w:val="009A338F"/>
    <w:rsid w:val="00A72DF5"/>
    <w:rsid w:val="00AB0A3E"/>
    <w:rsid w:val="00AD2C26"/>
    <w:rsid w:val="00AE3BE5"/>
    <w:rsid w:val="00B41233"/>
    <w:rsid w:val="00B82460"/>
    <w:rsid w:val="00BC1503"/>
    <w:rsid w:val="00BC44DA"/>
    <w:rsid w:val="00BE484D"/>
    <w:rsid w:val="00C04D76"/>
    <w:rsid w:val="00C04E4A"/>
    <w:rsid w:val="00C26ECE"/>
    <w:rsid w:val="00C56424"/>
    <w:rsid w:val="00C96F67"/>
    <w:rsid w:val="00CC1792"/>
    <w:rsid w:val="00D04C27"/>
    <w:rsid w:val="00DB73CB"/>
    <w:rsid w:val="00DE5668"/>
    <w:rsid w:val="00E17E7F"/>
    <w:rsid w:val="00E559B7"/>
    <w:rsid w:val="00EC6624"/>
    <w:rsid w:val="00ED5FB8"/>
    <w:rsid w:val="00EF518C"/>
    <w:rsid w:val="00F53926"/>
    <w:rsid w:val="00F727BD"/>
    <w:rsid w:val="00F9004E"/>
    <w:rsid w:val="00FD4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03"/>
    <w:pPr>
      <w:widowControl w:val="0"/>
      <w:jc w:val="both"/>
    </w:pPr>
  </w:style>
  <w:style w:type="paragraph" w:styleId="1">
    <w:name w:val="heading 1"/>
    <w:basedOn w:val="a"/>
    <w:link w:val="1Char"/>
    <w:uiPriority w:val="9"/>
    <w:qFormat/>
    <w:rsid w:val="00C26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ECE"/>
    <w:rPr>
      <w:sz w:val="18"/>
      <w:szCs w:val="18"/>
    </w:rPr>
  </w:style>
  <w:style w:type="paragraph" w:styleId="a4">
    <w:name w:val="footer"/>
    <w:basedOn w:val="a"/>
    <w:link w:val="Char0"/>
    <w:uiPriority w:val="99"/>
    <w:semiHidden/>
    <w:unhideWhenUsed/>
    <w:rsid w:val="00C26E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ECE"/>
    <w:rPr>
      <w:sz w:val="18"/>
      <w:szCs w:val="18"/>
    </w:rPr>
  </w:style>
  <w:style w:type="character" w:customStyle="1" w:styleId="1Char">
    <w:name w:val="标题 1 Char"/>
    <w:basedOn w:val="a0"/>
    <w:link w:val="1"/>
    <w:uiPriority w:val="9"/>
    <w:rsid w:val="00C26ECE"/>
    <w:rPr>
      <w:rFonts w:ascii="宋体" w:eastAsia="宋体" w:hAnsi="宋体" w:cs="宋体"/>
      <w:b/>
      <w:bCs/>
      <w:kern w:val="36"/>
      <w:sz w:val="48"/>
      <w:szCs w:val="48"/>
    </w:rPr>
  </w:style>
  <w:style w:type="character" w:customStyle="1" w:styleId="meta-date">
    <w:name w:val="meta-date"/>
    <w:basedOn w:val="a0"/>
    <w:rsid w:val="00C26ECE"/>
  </w:style>
  <w:style w:type="character" w:styleId="a5">
    <w:name w:val="Strong"/>
    <w:basedOn w:val="a0"/>
    <w:uiPriority w:val="22"/>
    <w:qFormat/>
    <w:rsid w:val="00C26ECE"/>
    <w:rPr>
      <w:b/>
      <w:bCs/>
    </w:rPr>
  </w:style>
  <w:style w:type="character" w:customStyle="1" w:styleId="meta-aname">
    <w:name w:val="meta-aname"/>
    <w:basedOn w:val="a0"/>
    <w:rsid w:val="00C26ECE"/>
  </w:style>
  <w:style w:type="character" w:styleId="a6">
    <w:name w:val="Hyperlink"/>
    <w:basedOn w:val="a0"/>
    <w:uiPriority w:val="99"/>
    <w:semiHidden/>
    <w:unhideWhenUsed/>
    <w:rsid w:val="00C26ECE"/>
    <w:rPr>
      <w:color w:val="0000FF"/>
      <w:u w:val="single"/>
    </w:rPr>
  </w:style>
  <w:style w:type="character" w:styleId="a7">
    <w:name w:val="FollowedHyperlink"/>
    <w:basedOn w:val="a0"/>
    <w:uiPriority w:val="99"/>
    <w:semiHidden/>
    <w:unhideWhenUsed/>
    <w:rsid w:val="00C26ECE"/>
    <w:rPr>
      <w:color w:val="800080"/>
      <w:u w:val="single"/>
    </w:rPr>
  </w:style>
  <w:style w:type="character" w:styleId="a8">
    <w:name w:val="Emphasis"/>
    <w:basedOn w:val="a0"/>
    <w:uiPriority w:val="20"/>
    <w:qFormat/>
    <w:rsid w:val="00C26ECE"/>
    <w:rPr>
      <w:i/>
      <w:iCs/>
    </w:rPr>
  </w:style>
  <w:style w:type="paragraph" w:styleId="a9">
    <w:name w:val="Normal (Web)"/>
    <w:basedOn w:val="a"/>
    <w:uiPriority w:val="99"/>
    <w:unhideWhenUsed/>
    <w:rsid w:val="00C26E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4737423">
      <w:bodyDiv w:val="1"/>
      <w:marLeft w:val="0"/>
      <w:marRight w:val="0"/>
      <w:marTop w:val="0"/>
      <w:marBottom w:val="0"/>
      <w:divBdr>
        <w:top w:val="none" w:sz="0" w:space="0" w:color="auto"/>
        <w:left w:val="none" w:sz="0" w:space="0" w:color="auto"/>
        <w:bottom w:val="none" w:sz="0" w:space="0" w:color="auto"/>
        <w:right w:val="none" w:sz="0" w:space="0" w:color="auto"/>
      </w:divBdr>
      <w:divsChild>
        <w:div w:id="2032948583">
          <w:marLeft w:val="0"/>
          <w:marRight w:val="0"/>
          <w:marTop w:val="0"/>
          <w:marBottom w:val="0"/>
          <w:divBdr>
            <w:top w:val="none" w:sz="0" w:space="0" w:color="auto"/>
            <w:left w:val="none" w:sz="0" w:space="0" w:color="auto"/>
            <w:bottom w:val="none" w:sz="0" w:space="0" w:color="auto"/>
            <w:right w:val="none" w:sz="0" w:space="0" w:color="auto"/>
          </w:divBdr>
        </w:div>
        <w:div w:id="769085188">
          <w:marLeft w:val="0"/>
          <w:marRight w:val="0"/>
          <w:marTop w:val="0"/>
          <w:marBottom w:val="0"/>
          <w:divBdr>
            <w:top w:val="none" w:sz="0" w:space="0" w:color="auto"/>
            <w:left w:val="none" w:sz="0" w:space="0" w:color="auto"/>
            <w:bottom w:val="none" w:sz="0" w:space="0" w:color="auto"/>
            <w:right w:val="none" w:sz="0" w:space="0" w:color="auto"/>
          </w:divBdr>
          <w:divsChild>
            <w:div w:id="1694302720">
              <w:marLeft w:val="0"/>
              <w:marRight w:val="0"/>
              <w:marTop w:val="0"/>
              <w:marBottom w:val="0"/>
              <w:divBdr>
                <w:top w:val="none" w:sz="0" w:space="0" w:color="auto"/>
                <w:left w:val="none" w:sz="0" w:space="0" w:color="auto"/>
                <w:bottom w:val="none" w:sz="0" w:space="0" w:color="auto"/>
                <w:right w:val="none" w:sz="0" w:space="0" w:color="auto"/>
              </w:divBdr>
            </w:div>
            <w:div w:id="907350395">
              <w:marLeft w:val="0"/>
              <w:marRight w:val="0"/>
              <w:marTop w:val="0"/>
              <w:marBottom w:val="0"/>
              <w:divBdr>
                <w:top w:val="none" w:sz="0" w:space="0" w:color="auto"/>
                <w:left w:val="none" w:sz="0" w:space="0" w:color="auto"/>
                <w:bottom w:val="none" w:sz="0" w:space="0" w:color="auto"/>
                <w:right w:val="none" w:sz="0" w:space="0" w:color="auto"/>
              </w:divBdr>
            </w:div>
          </w:divsChild>
        </w:div>
        <w:div w:id="1904294775">
          <w:marLeft w:val="0"/>
          <w:marRight w:val="0"/>
          <w:marTop w:val="0"/>
          <w:marBottom w:val="0"/>
          <w:divBdr>
            <w:top w:val="none" w:sz="0" w:space="0" w:color="auto"/>
            <w:left w:val="none" w:sz="0" w:space="0" w:color="auto"/>
            <w:bottom w:val="none" w:sz="0" w:space="0" w:color="auto"/>
            <w:right w:val="none" w:sz="0" w:space="0" w:color="auto"/>
          </w:divBdr>
        </w:div>
        <w:div w:id="167938195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847</Words>
  <Characters>4830</Characters>
  <Application>Microsoft Office Word</Application>
  <DocSecurity>0</DocSecurity>
  <Lines>40</Lines>
  <Paragraphs>11</Paragraphs>
  <ScaleCrop>false</ScaleCrop>
  <Company>Microsoft</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2020-08-31T08:18:00Z</dcterms:created>
  <dcterms:modified xsi:type="dcterms:W3CDTF">2020-11-11T02:45:00Z</dcterms:modified>
</cp:coreProperties>
</file>