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78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48"/>
        <w:gridCol w:w="1200"/>
        <w:gridCol w:w="2220"/>
        <w:gridCol w:w="2430"/>
      </w:tblGrid>
      <w:tr>
        <w:trPr>
          <w:trHeight w:val="3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000000"/>
                <w:kern w:val="0"/>
                <w:sz w:val="24"/>
                <w:szCs w:val="24"/>
              </w:rPr>
              <w:t>进修时间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000000"/>
                <w:kern w:val="0"/>
                <w:sz w:val="24"/>
                <w:szCs w:val="24"/>
              </w:rPr>
              <w:t>内科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心内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2220" w:type="dxa"/>
            <w:vMerge w:val="restar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高年资住院医师及以上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3个月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神内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新生儿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6个月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肾内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血液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多科轮转</w:t>
            </w: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3个月；专科进修</w:t>
            </w: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6个月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呼吸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主治医师及以上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3个月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消化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华文宋体" w:cs="Arial"/>
                <w:kern w:val="0"/>
                <w:sz w:val="20"/>
                <w:szCs w:val="20"/>
              </w:rPr>
              <w:t>主治</w:t>
            </w: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6个月；副高及以上</w:t>
            </w: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3个月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宋体" w:hAnsi="华文宋体" w:eastAsia="华文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  <w:lang w:eastAsia="zh-CN"/>
              </w:rPr>
              <w:t>消化</w:t>
            </w:r>
            <w:bookmarkStart w:id="0" w:name="_GoBack"/>
            <w:bookmarkEnd w:id="0"/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  <w:lang w:eastAsia="zh-CN"/>
              </w:rPr>
              <w:t>内镜中心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宋体" w:hAnsi="华文宋体" w:eastAsia="华文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6个月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内分泌</w:t>
            </w:r>
          </w:p>
        </w:tc>
        <w:tc>
          <w:tcPr>
            <w:tcW w:w="1200" w:type="dxa"/>
            <w:vMerge w:val="continue"/>
            <w:tcBorders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6个月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  <w:lang w:val="en-US" w:eastAsia="zh-CN"/>
              </w:rPr>
              <w:t>(有内分泌基础）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急诊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主治医师及以上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临床工作3年及以上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华文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3个月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PICU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1.三级甲等医院PICU医师：</w:t>
            </w: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3个月；进修ECMO或CRRT</w:t>
            </w: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Arial" w:hAnsi="Arial" w:eastAsia="华文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2.二级甲等医院医师进修</w:t>
            </w: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Arial" w:hAnsi="Arial" w:eastAsia="华文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3.医联体单位根据合作协议商定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000000"/>
                <w:kern w:val="0"/>
                <w:sz w:val="24"/>
                <w:szCs w:val="24"/>
              </w:rPr>
              <w:t>外科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普外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46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住院医师及以上</w:t>
            </w: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Arial" w:hAnsi="Arial" w:eastAsia="华文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个月；副高及以上</w:t>
            </w: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Arial" w:hAnsi="Arial" w:eastAsia="华文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泌外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高年资住院医师及以上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华文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Arial" w:hAnsi="Arial" w:eastAsia="华文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个月</w:t>
            </w:r>
          </w:p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心外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神外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</w:tr>
      <w:tr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200" w:firstLineChars="100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00" w:firstLineChars="200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骨科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Arial" w:hAnsi="Arial" w:eastAsia="华文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eastAsia="华文宋体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000000"/>
                <w:kern w:val="0"/>
                <w:sz w:val="24"/>
                <w:szCs w:val="24"/>
              </w:rPr>
              <w:t>其他科室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耳鼻咽喉头颈外科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高年资住院医师及以上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华文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Arial" w:hAnsi="Arial" w:eastAsia="华文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个月</w:t>
            </w:r>
          </w:p>
          <w:p>
            <w:pPr>
              <w:widowControl/>
              <w:wordWrap w:val="0"/>
              <w:jc w:val="center"/>
              <w:rPr>
                <w:rFonts w:ascii="Arial" w:hAnsi="Arial" w:eastAsia="华文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华文宋体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00" w:firstLineChars="200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眼科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华文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华文宋体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00" w:firstLineChars="200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儿保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华文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华文宋体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00" w:firstLineChars="200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中医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华文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华文宋体"/>
              </w:rPr>
            </w:pP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00" w:firstLineChars="200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康复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医师：中级以上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华文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Arial" w:hAnsi="Arial" w:eastAsia="华文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华文宋体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治疗师：初级以上</w:t>
            </w:r>
          </w:p>
        </w:tc>
        <w:tc>
          <w:tcPr>
            <w:tcW w:w="2430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华文宋体" w:cs="Arial"/>
                <w:kern w:val="0"/>
                <w:sz w:val="20"/>
                <w:szCs w:val="20"/>
              </w:rPr>
            </w:pPr>
          </w:p>
        </w:tc>
      </w:tr>
    </w:tbl>
    <w:p>
      <w:pPr>
        <w:widowControl/>
        <w:wordWrap w:val="0"/>
        <w:jc w:val="left"/>
        <w:rPr>
          <w:rFonts w:hint="eastAsia" w:ascii="华文宋体" w:hAnsi="华文宋体" w:eastAsia="华文宋体"/>
          <w:kern w:val="0"/>
          <w:sz w:val="22"/>
          <w:szCs w:val="22"/>
        </w:rPr>
      </w:pPr>
    </w:p>
    <w:p>
      <w:pPr>
        <w:widowControl/>
        <w:wordWrap w:val="0"/>
        <w:jc w:val="left"/>
        <w:rPr>
          <w:rFonts w:hint="eastAsia" w:ascii="华文宋体" w:hAnsi="华文宋体" w:eastAsia="华文宋体"/>
          <w:kern w:val="0"/>
          <w:sz w:val="22"/>
          <w:szCs w:val="22"/>
        </w:rPr>
      </w:pPr>
    </w:p>
    <w:p>
      <w:pPr>
        <w:widowControl/>
        <w:wordWrap w:val="0"/>
        <w:jc w:val="left"/>
        <w:rPr>
          <w:rFonts w:hint="eastAsia" w:ascii="华文宋体" w:hAnsi="华文宋体" w:eastAsia="华文宋体"/>
          <w:kern w:val="0"/>
          <w:sz w:val="22"/>
          <w:szCs w:val="22"/>
        </w:rPr>
      </w:pPr>
    </w:p>
    <w:tbl>
      <w:tblPr>
        <w:tblStyle w:val="2"/>
        <w:tblW w:w="8208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698"/>
        <w:gridCol w:w="32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000000"/>
                <w:kern w:val="0"/>
                <w:sz w:val="24"/>
                <w:szCs w:val="24"/>
              </w:rPr>
              <w:t>医技科室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000000"/>
                <w:kern w:val="0"/>
                <w:sz w:val="24"/>
                <w:szCs w:val="24"/>
              </w:rPr>
              <w:t>进修时间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影像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Arial" w:hAnsi="Arial" w:eastAsia="华文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327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高年资住院医师及以上</w:t>
            </w:r>
          </w:p>
        </w:tc>
        <w:tc>
          <w:tcPr>
            <w:tcW w:w="327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营养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</w:tr>
      <w:tr>
        <w:trPr>
          <w:trHeight w:val="218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筛查中心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实验室人员：从事新生儿筛查工作一年以上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临床人员：主治医师及以上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实验室和遗传代谢科轮转</w:t>
            </w: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Arial" w:hAnsi="Arial" w:eastAsia="华文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检验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从事相关专业工作一年以上</w:t>
            </w:r>
          </w:p>
        </w:tc>
        <w:tc>
          <w:tcPr>
            <w:tcW w:w="32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ascii="Arial" w:hAnsi="Arial" w:eastAsia="华文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Arial" w:hAnsi="Arial" w:eastAsia="华文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 xml:space="preserve">个月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/>
                <w:kern w:val="0"/>
                <w:sz w:val="20"/>
                <w:szCs w:val="20"/>
              </w:rPr>
              <w:t>病理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35D2B"/>
    <w:multiLevelType w:val="multilevel"/>
    <w:tmpl w:val="44135D2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3MTU4ZjEwYjA5Y2EwMDA3ZmRhZGRjYTU3MTZkYWYifQ=="/>
  </w:docVars>
  <w:rsids>
    <w:rsidRoot w:val="003C3C75"/>
    <w:rsid w:val="003C3C75"/>
    <w:rsid w:val="0053015A"/>
    <w:rsid w:val="084D6BAB"/>
    <w:rsid w:val="41A36B7D"/>
    <w:rsid w:val="7006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</Words>
  <Characters>556</Characters>
  <Lines>4</Lines>
  <Paragraphs>1</Paragraphs>
  <TotalTime>6</TotalTime>
  <ScaleCrop>false</ScaleCrop>
  <LinksUpToDate>false</LinksUpToDate>
  <CharactersWithSpaces>652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2019-03-12T08:56:00Z</dcterms:created>
  <dc:creator>user</dc:creator>
  <cp:lastModifiedBy>橙子</cp:lastModifiedBy>
  <cp:lastPrinted>2020-10-16T02:05:00Z</cp:lastPrinted>
  <dcterms:modified xsi:type="dcterms:W3CDTF">2023-09-18T06:00:59Z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AB21EC41C2AE4879B7B1565F1149D09A</vt:lpwstr>
  </property>
</Properties>
</file>