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C15639" w:rsidRDefault="00BE1A2E" w:rsidP="00BE1A2E">
      <w:pPr>
        <w:rPr>
          <w:b/>
          <w:bCs/>
          <w:sz w:val="24"/>
          <w:szCs w:val="24"/>
        </w:rPr>
      </w:pPr>
    </w:p>
    <w:p w:rsidR="00BE1A2E" w:rsidRPr="00C15639" w:rsidRDefault="00BE1A2E" w:rsidP="00BE1A2E">
      <w:pPr>
        <w:rPr>
          <w:b/>
          <w:sz w:val="24"/>
          <w:szCs w:val="24"/>
        </w:rPr>
      </w:pPr>
      <w:r w:rsidRPr="00C15639">
        <w:rPr>
          <w:rFonts w:hAnsi="宋体" w:hint="eastAsia"/>
          <w:b/>
          <w:sz w:val="24"/>
          <w:szCs w:val="24"/>
        </w:rPr>
        <w:t>医疗器械临床试验伦理审查申请文件清单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694"/>
      </w:tblGrid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初始审查工作表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临床试验方案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临床试验病历报告表，受试者日记卡和其他问卷表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招募受试者材料（广告、告知信、口头招募信等）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研究者手册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所有以前其他伦理委员会或管理部门对申请研究项目的审查决定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研究资助的证明或合同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申办者资质（或营业执照）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产品质量检测报告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注册产品标准或相应的国家、行业标准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医疗器械说明书（如有）、医疗器械动物实验报告（如有）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器械供应者生产许可证</w:t>
            </w:r>
          </w:p>
        </w:tc>
      </w:tr>
    </w:tbl>
    <w:p w:rsidR="00BE1A2E" w:rsidRPr="00C15639" w:rsidRDefault="00BE1A2E" w:rsidP="00BE1A2E">
      <w:pPr>
        <w:rPr>
          <w:b/>
          <w:sz w:val="24"/>
          <w:szCs w:val="24"/>
        </w:rPr>
      </w:pPr>
    </w:p>
    <w:sectPr w:rsidR="00BE1A2E" w:rsidRPr="00C15639" w:rsidSect="0079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BE" w:rsidRDefault="00DE48BE" w:rsidP="00BE1A2E">
      <w:r>
        <w:separator/>
      </w:r>
    </w:p>
  </w:endnote>
  <w:endnote w:type="continuationSeparator" w:id="1">
    <w:p w:rsidR="00DE48BE" w:rsidRDefault="00DE48BE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BE" w:rsidRDefault="00DE48BE" w:rsidP="00BE1A2E">
      <w:r>
        <w:separator/>
      </w:r>
    </w:p>
  </w:footnote>
  <w:footnote w:type="continuationSeparator" w:id="1">
    <w:p w:rsidR="00DE48BE" w:rsidRDefault="00DE48BE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201F4B"/>
    <w:rsid w:val="00793F41"/>
    <w:rsid w:val="00B64F5B"/>
    <w:rsid w:val="00BE1A2E"/>
    <w:rsid w:val="00DE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2015-04-29T00:32:00Z</dcterms:created>
  <dcterms:modified xsi:type="dcterms:W3CDTF">2015-04-29T03:17:00Z</dcterms:modified>
</cp:coreProperties>
</file>